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C8BB" w14:textId="77777777" w:rsidR="0021625E" w:rsidRPr="0036209D" w:rsidRDefault="0021625E" w:rsidP="0021625E">
      <w:pPr>
        <w:spacing w:after="0" w:line="240" w:lineRule="auto"/>
        <w:jc w:val="center"/>
        <w:rPr>
          <w:rFonts w:ascii="Arial" w:hAnsi="Arial" w:cs="Arial"/>
        </w:rPr>
      </w:pPr>
      <w:bookmarkStart w:id="0" w:name="_GoBack"/>
      <w:bookmarkEnd w:id="0"/>
    </w:p>
    <w:p w14:paraId="3BB49CAE" w14:textId="77777777" w:rsidR="0021625E" w:rsidRPr="0036209D" w:rsidRDefault="0021625E" w:rsidP="0021625E">
      <w:pPr>
        <w:spacing w:after="0" w:line="240" w:lineRule="auto"/>
        <w:jc w:val="center"/>
        <w:rPr>
          <w:rFonts w:ascii="Arial" w:hAnsi="Arial" w:cs="Arial"/>
          <w:b/>
        </w:rPr>
      </w:pPr>
      <w:r w:rsidRPr="0036209D">
        <w:rPr>
          <w:rFonts w:ascii="Arial" w:hAnsi="Arial" w:cs="Arial"/>
          <w:b/>
        </w:rPr>
        <w:t xml:space="preserve">Términos de referencia </w:t>
      </w:r>
      <w:r>
        <w:rPr>
          <w:rFonts w:ascii="Arial" w:hAnsi="Arial" w:cs="Arial"/>
          <w:b/>
        </w:rPr>
        <w:t>para el acompañamiento técnico en el diseño, ajustes y seguimiento a la política pública de género de</w:t>
      </w:r>
      <w:r w:rsidRPr="0036209D">
        <w:rPr>
          <w:rFonts w:ascii="Arial" w:hAnsi="Arial" w:cs="Arial"/>
          <w:b/>
        </w:rPr>
        <w:t xml:space="preserve"> las administraciones </w:t>
      </w:r>
      <w:r>
        <w:rPr>
          <w:rFonts w:ascii="Arial" w:hAnsi="Arial" w:cs="Arial"/>
          <w:b/>
        </w:rPr>
        <w:t>municipales</w:t>
      </w:r>
      <w:r w:rsidRPr="0036209D">
        <w:rPr>
          <w:rFonts w:ascii="Arial" w:hAnsi="Arial" w:cs="Arial"/>
          <w:b/>
        </w:rPr>
        <w:t xml:space="preserve"> </w:t>
      </w:r>
      <w:r>
        <w:rPr>
          <w:rFonts w:ascii="Arial" w:hAnsi="Arial" w:cs="Arial"/>
          <w:b/>
        </w:rPr>
        <w:t xml:space="preserve">y OSC </w:t>
      </w:r>
      <w:r w:rsidRPr="0036209D">
        <w:rPr>
          <w:rFonts w:ascii="Arial" w:hAnsi="Arial" w:cs="Arial"/>
          <w:b/>
        </w:rPr>
        <w:t xml:space="preserve">de </w:t>
      </w:r>
      <w:r>
        <w:rPr>
          <w:rFonts w:ascii="Arial" w:hAnsi="Arial" w:cs="Arial"/>
          <w:b/>
        </w:rPr>
        <w:t xml:space="preserve">Briceño, </w:t>
      </w:r>
      <w:proofErr w:type="spellStart"/>
      <w:r>
        <w:rPr>
          <w:rFonts w:ascii="Arial" w:hAnsi="Arial" w:cs="Arial"/>
          <w:b/>
        </w:rPr>
        <w:t>Ituango</w:t>
      </w:r>
      <w:proofErr w:type="spellEnd"/>
      <w:r>
        <w:rPr>
          <w:rFonts w:ascii="Arial" w:hAnsi="Arial" w:cs="Arial"/>
          <w:b/>
        </w:rPr>
        <w:t>, Valdivia</w:t>
      </w:r>
      <w:r w:rsidRPr="0036209D">
        <w:rPr>
          <w:rFonts w:ascii="Arial" w:hAnsi="Arial" w:cs="Arial"/>
          <w:b/>
        </w:rPr>
        <w:t xml:space="preserve"> </w:t>
      </w:r>
      <w:r>
        <w:rPr>
          <w:rFonts w:ascii="Arial" w:hAnsi="Arial" w:cs="Arial"/>
          <w:b/>
        </w:rPr>
        <w:t>y Segovia</w:t>
      </w:r>
    </w:p>
    <w:p w14:paraId="1AEB8486" w14:textId="77777777" w:rsidR="0021625E" w:rsidRPr="0036209D" w:rsidRDefault="0021625E" w:rsidP="0021625E">
      <w:pPr>
        <w:spacing w:after="0" w:line="240" w:lineRule="auto"/>
        <w:rPr>
          <w:rFonts w:ascii="Arial" w:hAnsi="Arial" w:cs="Arial"/>
        </w:rPr>
      </w:pPr>
    </w:p>
    <w:p w14:paraId="5847BCD4" w14:textId="77777777" w:rsidR="0021625E" w:rsidRPr="0036209D" w:rsidRDefault="0021625E" w:rsidP="0021625E">
      <w:pPr>
        <w:numPr>
          <w:ilvl w:val="0"/>
          <w:numId w:val="11"/>
        </w:numPr>
        <w:spacing w:after="0" w:line="240" w:lineRule="auto"/>
        <w:ind w:left="426" w:hanging="426"/>
        <w:jc w:val="both"/>
        <w:rPr>
          <w:rFonts w:ascii="Arial" w:hAnsi="Arial" w:cs="Arial"/>
          <w:b/>
          <w:bCs/>
        </w:rPr>
      </w:pPr>
      <w:r w:rsidRPr="0036209D">
        <w:rPr>
          <w:rFonts w:ascii="Arial" w:hAnsi="Arial" w:cs="Arial"/>
          <w:b/>
          <w:bCs/>
        </w:rPr>
        <w:t>ALCANCE DEL TRABAJO</w:t>
      </w:r>
    </w:p>
    <w:p w14:paraId="5323FB0A" w14:textId="77777777" w:rsidR="0021625E" w:rsidRPr="0036209D" w:rsidRDefault="0021625E" w:rsidP="0021625E">
      <w:pPr>
        <w:pStyle w:val="Sinespaciado"/>
        <w:jc w:val="both"/>
        <w:rPr>
          <w:rFonts w:ascii="Arial" w:hAnsi="Arial" w:cs="Arial"/>
          <w:bCs/>
          <w:lang w:val="es-CO"/>
        </w:rPr>
      </w:pPr>
    </w:p>
    <w:p w14:paraId="2662894C" w14:textId="77777777" w:rsidR="0021625E" w:rsidRDefault="0021625E" w:rsidP="0021625E">
      <w:pPr>
        <w:spacing w:after="0" w:line="240" w:lineRule="auto"/>
        <w:jc w:val="both"/>
        <w:rPr>
          <w:rFonts w:ascii="Arial" w:hAnsi="Arial" w:cs="Arial"/>
          <w:bCs/>
        </w:rPr>
      </w:pPr>
      <w:r w:rsidRPr="0036209D">
        <w:rPr>
          <w:rFonts w:ascii="Arial" w:hAnsi="Arial" w:cs="Arial"/>
          <w:bCs/>
        </w:rPr>
        <w:t>La consultoría tiene por objeto brindar asesorí</w:t>
      </w:r>
      <w:r>
        <w:rPr>
          <w:rFonts w:ascii="Arial" w:hAnsi="Arial" w:cs="Arial"/>
          <w:bCs/>
        </w:rPr>
        <w:t>a y acompañamiento técnico</w:t>
      </w:r>
      <w:r w:rsidRPr="0036209D">
        <w:rPr>
          <w:rFonts w:ascii="Arial" w:hAnsi="Arial" w:cs="Arial"/>
          <w:bCs/>
        </w:rPr>
        <w:t xml:space="preserve"> a las</w:t>
      </w:r>
      <w:r>
        <w:rPr>
          <w:rFonts w:ascii="Arial" w:hAnsi="Arial" w:cs="Arial"/>
          <w:bCs/>
        </w:rPr>
        <w:t xml:space="preserve"> OSC de mujeres y población LGTBI y a las</w:t>
      </w:r>
      <w:r w:rsidRPr="0036209D">
        <w:rPr>
          <w:rFonts w:ascii="Arial" w:hAnsi="Arial" w:cs="Arial"/>
          <w:bCs/>
        </w:rPr>
        <w:t xml:space="preserve"> administraciones municipales </w:t>
      </w:r>
      <w:r>
        <w:rPr>
          <w:rFonts w:ascii="Arial" w:hAnsi="Arial" w:cs="Arial"/>
          <w:bCs/>
        </w:rPr>
        <w:t xml:space="preserve">a fin de </w:t>
      </w:r>
      <w:r w:rsidRPr="004E1B04">
        <w:rPr>
          <w:rFonts w:ascii="Arial" w:hAnsi="Arial" w:cs="Arial"/>
        </w:rPr>
        <w:t>diseñar, ajustar y hacer seguimiento a la política pública de género</w:t>
      </w:r>
      <w:r>
        <w:rPr>
          <w:rFonts w:ascii="Arial" w:hAnsi="Arial" w:cs="Arial"/>
          <w:b/>
        </w:rPr>
        <w:t xml:space="preserve">, </w:t>
      </w:r>
      <w:r w:rsidRPr="004E1B04">
        <w:rPr>
          <w:rFonts w:ascii="Arial" w:hAnsi="Arial" w:cs="Arial"/>
        </w:rPr>
        <w:t xml:space="preserve">que </w:t>
      </w:r>
      <w:r w:rsidRPr="0036209D">
        <w:rPr>
          <w:rFonts w:ascii="Arial" w:hAnsi="Arial" w:cs="Arial"/>
          <w:bCs/>
        </w:rPr>
        <w:t>se evidencie en una mejor prestación de servicios</w:t>
      </w:r>
      <w:r>
        <w:rPr>
          <w:rFonts w:ascii="Arial" w:hAnsi="Arial" w:cs="Arial"/>
          <w:bCs/>
        </w:rPr>
        <w:t xml:space="preserve">, garantía de derechos </w:t>
      </w:r>
      <w:r w:rsidRPr="0036209D">
        <w:rPr>
          <w:rFonts w:ascii="Arial" w:hAnsi="Arial" w:cs="Arial"/>
          <w:bCs/>
        </w:rPr>
        <w:t>y una mayor participación e incidencia de las mujeres y población LGTBI.</w:t>
      </w:r>
    </w:p>
    <w:p w14:paraId="2D39FA35" w14:textId="77777777" w:rsidR="0021625E" w:rsidRDefault="0021625E" w:rsidP="0021625E">
      <w:pPr>
        <w:spacing w:after="0" w:line="240" w:lineRule="auto"/>
        <w:jc w:val="both"/>
        <w:rPr>
          <w:rFonts w:ascii="Arial" w:hAnsi="Arial" w:cs="Arial"/>
          <w:bCs/>
        </w:rPr>
      </w:pPr>
    </w:p>
    <w:p w14:paraId="244095AD" w14:textId="77777777" w:rsidR="0021625E" w:rsidRPr="00AF532A" w:rsidRDefault="0021625E" w:rsidP="0021625E">
      <w:pPr>
        <w:pStyle w:val="HTMLconformatoprevio"/>
        <w:shd w:val="clear" w:color="auto" w:fill="FFFFFF"/>
        <w:jc w:val="both"/>
        <w:rPr>
          <w:rFonts w:ascii="Arial" w:eastAsiaTheme="minorHAnsi" w:hAnsi="Arial" w:cs="Arial"/>
          <w:bCs/>
          <w:sz w:val="22"/>
          <w:szCs w:val="22"/>
          <w:lang w:eastAsia="en-US"/>
        </w:rPr>
      </w:pPr>
      <w:r w:rsidRPr="008A0F72">
        <w:rPr>
          <w:rFonts w:ascii="Arial" w:eastAsiaTheme="minorHAnsi" w:hAnsi="Arial" w:cs="Arial"/>
          <w:bCs/>
          <w:sz w:val="22"/>
          <w:szCs w:val="22"/>
          <w:highlight w:val="yellow"/>
          <w:lang w:eastAsia="en-US"/>
        </w:rPr>
        <w:t>La consultoría se desarrollará en el marco de las actividades del componente 4: “Aumento en la participación ciudadana para mejorar la transparencia y rendición de cuentas”, resultado B.4.2.1 “Asistencia Técnica para elaborar políticas públicas de género” y la incorporación de los asuntos de género en la planeación territorial a través de la participación de las OSC de mujeres y población LGTB; y estará articulada a la actividad del componente 2, B 2.1.1 “Asistencia técnica para promover la inclusión de género en la planificación y provisión de servicios municipales”.</w:t>
      </w:r>
    </w:p>
    <w:p w14:paraId="5CBAE031" w14:textId="77777777" w:rsidR="0021625E" w:rsidRPr="0036209D" w:rsidRDefault="0021625E" w:rsidP="0021625E">
      <w:pPr>
        <w:spacing w:after="0" w:line="240" w:lineRule="auto"/>
        <w:jc w:val="both"/>
        <w:rPr>
          <w:rFonts w:ascii="Arial" w:hAnsi="Arial" w:cs="Arial"/>
        </w:rPr>
      </w:pPr>
    </w:p>
    <w:p w14:paraId="0837A98C" w14:textId="77777777" w:rsidR="0021625E" w:rsidRPr="0036209D" w:rsidRDefault="0021625E" w:rsidP="0021625E">
      <w:pPr>
        <w:spacing w:after="0" w:line="240" w:lineRule="auto"/>
        <w:jc w:val="both"/>
        <w:rPr>
          <w:rFonts w:ascii="Arial" w:hAnsi="Arial" w:cs="Arial"/>
          <w:bCs/>
        </w:rPr>
      </w:pPr>
    </w:p>
    <w:p w14:paraId="5A7008FE" w14:textId="77777777" w:rsidR="0021625E" w:rsidRPr="0036209D" w:rsidRDefault="0021625E" w:rsidP="0021625E">
      <w:pPr>
        <w:numPr>
          <w:ilvl w:val="0"/>
          <w:numId w:val="11"/>
        </w:numPr>
        <w:spacing w:after="0" w:line="240" w:lineRule="auto"/>
        <w:ind w:left="426" w:hanging="426"/>
        <w:jc w:val="both"/>
        <w:rPr>
          <w:rFonts w:ascii="Arial" w:hAnsi="Arial" w:cs="Arial"/>
          <w:b/>
          <w:bCs/>
        </w:rPr>
      </w:pPr>
      <w:r w:rsidRPr="0036209D">
        <w:rPr>
          <w:rFonts w:ascii="Arial" w:hAnsi="Arial" w:cs="Arial"/>
          <w:b/>
          <w:bCs/>
        </w:rPr>
        <w:t>ÁMBITO Y JUSTIFICACIÓN</w:t>
      </w:r>
    </w:p>
    <w:p w14:paraId="1715EDC4" w14:textId="77777777" w:rsidR="0021625E" w:rsidRPr="0036209D" w:rsidRDefault="0021625E" w:rsidP="0021625E">
      <w:pPr>
        <w:spacing w:after="0" w:line="240" w:lineRule="auto"/>
        <w:jc w:val="both"/>
        <w:rPr>
          <w:rFonts w:ascii="Arial" w:hAnsi="Arial" w:cs="Arial"/>
          <w:highlight w:val="cyan"/>
        </w:rPr>
      </w:pPr>
    </w:p>
    <w:p w14:paraId="3F4F247C" w14:textId="77777777" w:rsidR="0021625E" w:rsidRPr="0036209D" w:rsidRDefault="0021625E" w:rsidP="0021625E">
      <w:pPr>
        <w:spacing w:after="0" w:line="240" w:lineRule="auto"/>
        <w:jc w:val="both"/>
        <w:rPr>
          <w:rFonts w:ascii="Arial" w:hAnsi="Arial" w:cs="Arial"/>
        </w:rPr>
      </w:pPr>
      <w:r w:rsidRPr="0036209D">
        <w:rPr>
          <w:rFonts w:ascii="Arial" w:hAnsi="Arial" w:cs="Arial"/>
        </w:rPr>
        <w:t>RGA mejorará la gobernabilidad sub-nacional en 40 municipios y 9 departamentos afectados por el conflicto de Colombia. RGA trabajará para mejorar la prestación eficaz de servicios a los ciudadanos especialmente a las mujeres y grupos poblacionales más vulnerables y aumentar la participación ciudadana en el gobierno local. RGA tiene cinco componentes:</w:t>
      </w:r>
    </w:p>
    <w:p w14:paraId="5A37904C" w14:textId="77777777" w:rsidR="0021625E" w:rsidRPr="0036209D" w:rsidRDefault="0021625E" w:rsidP="0021625E">
      <w:pPr>
        <w:spacing w:after="0" w:line="240" w:lineRule="auto"/>
        <w:jc w:val="both"/>
        <w:rPr>
          <w:rFonts w:ascii="Arial" w:hAnsi="Arial" w:cs="Arial"/>
        </w:rPr>
      </w:pPr>
    </w:p>
    <w:p w14:paraId="20A798FD" w14:textId="77777777" w:rsidR="0021625E" w:rsidRPr="0036209D" w:rsidRDefault="0021625E" w:rsidP="0021625E">
      <w:pPr>
        <w:pStyle w:val="Sinespaciado"/>
        <w:numPr>
          <w:ilvl w:val="0"/>
          <w:numId w:val="30"/>
        </w:numPr>
        <w:jc w:val="both"/>
        <w:rPr>
          <w:rFonts w:ascii="Arial" w:hAnsi="Arial" w:cs="Arial"/>
          <w:lang w:val="es-CO"/>
        </w:rPr>
      </w:pPr>
      <w:r w:rsidRPr="0036209D">
        <w:rPr>
          <w:rFonts w:ascii="Arial" w:hAnsi="Arial" w:cs="Arial"/>
          <w:lang w:val="es-CO"/>
        </w:rPr>
        <w:t>Componente 1: Profundizar la descentralización para incrementar la capacidad operativa de los gobiernos departamentales y locales.</w:t>
      </w:r>
    </w:p>
    <w:p w14:paraId="58A4F288" w14:textId="77777777" w:rsidR="0021625E" w:rsidRPr="0036209D" w:rsidRDefault="0021625E" w:rsidP="0021625E">
      <w:pPr>
        <w:pStyle w:val="Prrafodelista"/>
        <w:numPr>
          <w:ilvl w:val="0"/>
          <w:numId w:val="30"/>
        </w:numPr>
        <w:spacing w:after="0" w:line="240" w:lineRule="auto"/>
        <w:jc w:val="both"/>
        <w:rPr>
          <w:rFonts w:ascii="Arial" w:hAnsi="Arial" w:cs="Arial"/>
        </w:rPr>
      </w:pPr>
      <w:r w:rsidRPr="0036209D">
        <w:rPr>
          <w:rFonts w:ascii="Arial" w:hAnsi="Arial" w:cs="Arial"/>
          <w:bCs/>
        </w:rPr>
        <w:t xml:space="preserve">Componente 2: </w:t>
      </w:r>
      <w:r w:rsidRPr="0036209D">
        <w:rPr>
          <w:rFonts w:ascii="Arial" w:hAnsi="Arial" w:cs="Arial"/>
        </w:rPr>
        <w:t>Mejorar el desempeño y gestión pública en los 40 municipios del programa.</w:t>
      </w:r>
    </w:p>
    <w:p w14:paraId="4AF93654" w14:textId="77777777" w:rsidR="0021625E" w:rsidRPr="0036209D" w:rsidRDefault="0021625E" w:rsidP="0021625E">
      <w:pPr>
        <w:pStyle w:val="Prrafodelista"/>
        <w:numPr>
          <w:ilvl w:val="0"/>
          <w:numId w:val="30"/>
        </w:numPr>
        <w:spacing w:after="0" w:line="240" w:lineRule="auto"/>
        <w:jc w:val="both"/>
        <w:rPr>
          <w:rFonts w:ascii="Arial" w:hAnsi="Arial" w:cs="Arial"/>
        </w:rPr>
      </w:pPr>
      <w:r w:rsidRPr="0036209D">
        <w:rPr>
          <w:rFonts w:ascii="Arial" w:hAnsi="Arial" w:cs="Arial"/>
        </w:rPr>
        <w:t>Componente 3: Mejorar los marcos normativos, institucionales y de procedimientos para el desarrollo y mantenimiento de la infraestructura vial secundaria y terciaria.</w:t>
      </w:r>
    </w:p>
    <w:p w14:paraId="55A61612" w14:textId="77777777" w:rsidR="0021625E" w:rsidRPr="0036209D" w:rsidRDefault="0021625E" w:rsidP="0021625E">
      <w:pPr>
        <w:pStyle w:val="Prrafodelista"/>
        <w:numPr>
          <w:ilvl w:val="0"/>
          <w:numId w:val="30"/>
        </w:numPr>
        <w:spacing w:after="0" w:line="240" w:lineRule="auto"/>
        <w:jc w:val="both"/>
        <w:rPr>
          <w:rFonts w:ascii="Arial" w:hAnsi="Arial" w:cs="Arial"/>
        </w:rPr>
      </w:pPr>
      <w:r w:rsidRPr="0036209D">
        <w:rPr>
          <w:rFonts w:ascii="Arial" w:hAnsi="Arial" w:cs="Arial"/>
        </w:rPr>
        <w:t>Componente 4: Aumentar la participación ciudadana para mejorar la transparencia y la rendición de cuentas.</w:t>
      </w:r>
    </w:p>
    <w:p w14:paraId="5FA99D69" w14:textId="77777777" w:rsidR="0021625E" w:rsidRPr="0036209D" w:rsidRDefault="0021625E" w:rsidP="0021625E">
      <w:pPr>
        <w:pStyle w:val="Prrafodelista"/>
        <w:numPr>
          <w:ilvl w:val="0"/>
          <w:numId w:val="30"/>
        </w:numPr>
        <w:spacing w:after="0" w:line="240" w:lineRule="auto"/>
        <w:jc w:val="both"/>
        <w:rPr>
          <w:rFonts w:ascii="Arial" w:hAnsi="Arial" w:cs="Arial"/>
        </w:rPr>
      </w:pPr>
      <w:r w:rsidRPr="0036209D">
        <w:rPr>
          <w:rFonts w:ascii="Arial" w:hAnsi="Arial" w:cs="Arial"/>
        </w:rPr>
        <w:t>Componente 5: Mejorar el marco electoral para fortalecer los controles que garanticen elecciones libres y transparentes en el nivel sub-nacional.</w:t>
      </w:r>
    </w:p>
    <w:p w14:paraId="09089C11" w14:textId="77777777" w:rsidR="0021625E" w:rsidRPr="0036209D" w:rsidRDefault="0021625E" w:rsidP="0021625E">
      <w:pPr>
        <w:spacing w:after="0" w:line="240" w:lineRule="auto"/>
        <w:jc w:val="both"/>
        <w:rPr>
          <w:rFonts w:ascii="Arial" w:hAnsi="Arial" w:cs="Arial"/>
          <w:bCs/>
        </w:rPr>
      </w:pPr>
    </w:p>
    <w:p w14:paraId="2A57E044" w14:textId="77777777" w:rsidR="0021625E" w:rsidRPr="008A0F72" w:rsidRDefault="0021625E" w:rsidP="0021625E">
      <w:pPr>
        <w:pStyle w:val="HTMLconformatoprevio"/>
        <w:shd w:val="clear" w:color="auto" w:fill="FFFFFF"/>
        <w:jc w:val="both"/>
        <w:rPr>
          <w:rFonts w:ascii="Arial" w:hAnsi="Arial" w:cs="Arial"/>
          <w:color w:val="212121"/>
          <w:sz w:val="22"/>
          <w:szCs w:val="22"/>
          <w:highlight w:val="yellow"/>
          <w:lang w:val="es-ES"/>
        </w:rPr>
      </w:pPr>
      <w:r w:rsidRPr="008A0F72">
        <w:rPr>
          <w:rFonts w:ascii="Arial" w:hAnsi="Arial" w:cs="Arial"/>
          <w:bCs/>
          <w:sz w:val="22"/>
          <w:szCs w:val="22"/>
          <w:highlight w:val="yellow"/>
        </w:rPr>
        <w:t>RGA tiene previstas acciones transversales para la debida y oportuna atención a la población vulnerable, mujeres, indígenas, afros y personas con condición de discapacidad entre otras. En este contexto, en el marco del Plan de Trabajo de RGA para 2016 – 2017, para el Componente</w:t>
      </w:r>
      <w:r w:rsidRPr="008A0F72">
        <w:rPr>
          <w:rFonts w:ascii="Arial" w:hAnsi="Arial" w:cs="Arial"/>
          <w:i/>
          <w:sz w:val="22"/>
          <w:szCs w:val="22"/>
          <w:highlight w:val="yellow"/>
        </w:rPr>
        <w:t xml:space="preserve"> </w:t>
      </w:r>
      <w:r w:rsidRPr="008A0F72">
        <w:rPr>
          <w:rFonts w:ascii="Arial" w:hAnsi="Arial" w:cs="Arial"/>
          <w:bCs/>
          <w:sz w:val="22"/>
          <w:szCs w:val="22"/>
          <w:highlight w:val="yellow"/>
        </w:rPr>
        <w:t>4 “Aumento en la participación ciudadana para mejorar la transparencia y rendición de cuentas</w:t>
      </w:r>
      <w:r w:rsidRPr="008A0F72">
        <w:rPr>
          <w:rFonts w:ascii="Arial" w:hAnsi="Arial" w:cs="Arial"/>
          <w:sz w:val="22"/>
          <w:szCs w:val="22"/>
          <w:highlight w:val="yellow"/>
        </w:rPr>
        <w:t>, en el Resultado 4.2 “</w:t>
      </w:r>
      <w:r w:rsidRPr="008A0F72">
        <w:rPr>
          <w:rFonts w:ascii="Arial" w:hAnsi="Arial" w:cs="Arial"/>
          <w:color w:val="212121"/>
          <w:sz w:val="22"/>
          <w:szCs w:val="22"/>
          <w:highlight w:val="yellow"/>
          <w:lang w:val="es-ES"/>
        </w:rPr>
        <w:t xml:space="preserve">Supervisión más activa del gasto e inversión municipal por parte de las ONG y los medios de comunicación”, </w:t>
      </w:r>
    </w:p>
    <w:p w14:paraId="08434B00" w14:textId="77777777" w:rsidR="0021625E" w:rsidRPr="008A0F72" w:rsidRDefault="0021625E" w:rsidP="0021625E">
      <w:pPr>
        <w:pStyle w:val="HTMLconformatoprevio"/>
        <w:shd w:val="clear" w:color="auto" w:fill="FFFFFF"/>
        <w:rPr>
          <w:rFonts w:ascii="inherit" w:hAnsi="inherit"/>
          <w:color w:val="212121"/>
          <w:highlight w:val="yellow"/>
          <w:lang w:val="es-ES"/>
        </w:rPr>
      </w:pPr>
    </w:p>
    <w:p w14:paraId="18A0FE9E" w14:textId="77777777" w:rsidR="0021625E" w:rsidRPr="008A0F72" w:rsidRDefault="0021625E" w:rsidP="0021625E">
      <w:pPr>
        <w:pStyle w:val="HTMLconformatoprevio"/>
        <w:numPr>
          <w:ilvl w:val="0"/>
          <w:numId w:val="43"/>
        </w:numPr>
        <w:shd w:val="clear" w:color="auto" w:fill="FFFFFF"/>
        <w:jc w:val="both"/>
        <w:rPr>
          <w:rFonts w:ascii="Arial" w:hAnsi="Arial" w:cs="Arial"/>
          <w:color w:val="212121"/>
          <w:sz w:val="22"/>
          <w:szCs w:val="22"/>
          <w:highlight w:val="yellow"/>
        </w:rPr>
      </w:pPr>
      <w:r w:rsidRPr="008A0F72">
        <w:rPr>
          <w:rFonts w:ascii="Arial" w:hAnsi="Arial" w:cs="Arial"/>
          <w:color w:val="212121"/>
          <w:sz w:val="22"/>
          <w:szCs w:val="22"/>
          <w:highlight w:val="yellow"/>
          <w:lang w:val="es-ES"/>
        </w:rPr>
        <w:t xml:space="preserve">Actividad </w:t>
      </w:r>
      <w:r w:rsidRPr="008A0F72">
        <w:rPr>
          <w:rFonts w:ascii="Arial" w:eastAsiaTheme="minorHAnsi" w:hAnsi="Arial" w:cs="Arial"/>
          <w:bCs/>
          <w:sz w:val="22"/>
          <w:szCs w:val="22"/>
          <w:highlight w:val="yellow"/>
          <w:lang w:eastAsia="en-US"/>
        </w:rPr>
        <w:t>B.4.2.1 “Asistencia Técnica para elaborar políticas públicas de género”, se propone apoyar a las mujeres, las OSC y la administración municipal en el diseño e implementación de políticas públicas y la incorporación de los asuntos de género en la planeación territorial.</w:t>
      </w:r>
    </w:p>
    <w:p w14:paraId="7354AF0A" w14:textId="77777777" w:rsidR="0021625E" w:rsidRDefault="0021625E" w:rsidP="0021625E">
      <w:pPr>
        <w:spacing w:after="0" w:line="240" w:lineRule="auto"/>
        <w:jc w:val="both"/>
        <w:rPr>
          <w:rFonts w:ascii="Arial" w:hAnsi="Arial" w:cs="Arial"/>
          <w:bCs/>
        </w:rPr>
      </w:pPr>
    </w:p>
    <w:p w14:paraId="12CC02F4" w14:textId="77777777" w:rsidR="0021625E" w:rsidRPr="009B2716" w:rsidRDefault="0021625E" w:rsidP="0021625E">
      <w:pPr>
        <w:spacing w:after="0" w:line="240" w:lineRule="auto"/>
        <w:jc w:val="both"/>
        <w:rPr>
          <w:rFonts w:ascii="Arial" w:hAnsi="Arial" w:cs="Arial"/>
          <w:bCs/>
        </w:rPr>
      </w:pPr>
      <w:r>
        <w:rPr>
          <w:rFonts w:ascii="Arial" w:hAnsi="Arial" w:cs="Arial"/>
        </w:rPr>
        <w:t xml:space="preserve">Las lideresas, OSC de mujeres, líderes y lideresas de población LGTBI y las administraciones municipales </w:t>
      </w:r>
      <w:r w:rsidRPr="0036209D">
        <w:rPr>
          <w:rFonts w:ascii="Arial" w:hAnsi="Arial" w:cs="Arial"/>
        </w:rPr>
        <w:t xml:space="preserve">de </w:t>
      </w:r>
      <w:r>
        <w:rPr>
          <w:rFonts w:ascii="Arial" w:hAnsi="Arial" w:cs="Arial"/>
        </w:rPr>
        <w:t xml:space="preserve">los municipios de Segovia, Briceño, </w:t>
      </w:r>
      <w:proofErr w:type="spellStart"/>
      <w:r>
        <w:rPr>
          <w:rFonts w:ascii="Arial" w:hAnsi="Arial" w:cs="Arial"/>
        </w:rPr>
        <w:t>Ituango</w:t>
      </w:r>
      <w:proofErr w:type="spellEnd"/>
      <w:r>
        <w:rPr>
          <w:rFonts w:ascii="Arial" w:hAnsi="Arial" w:cs="Arial"/>
        </w:rPr>
        <w:t xml:space="preserve"> y Valdivia</w:t>
      </w:r>
      <w:r w:rsidRPr="0036209D">
        <w:rPr>
          <w:rFonts w:ascii="Arial" w:hAnsi="Arial" w:cs="Arial"/>
        </w:rPr>
        <w:t xml:space="preserve"> </w:t>
      </w:r>
      <w:r>
        <w:rPr>
          <w:rFonts w:ascii="Arial" w:hAnsi="Arial" w:cs="Arial"/>
        </w:rPr>
        <w:t xml:space="preserve">vienen impulsando esfuerzos en el diseño, implementación y seguimiento de una política pública de género que permita cerrar las brechas y discriminación que por su condición ha tenido que vivir esta población. Por tanto, RGA en el marco del trabajo en estos municipios, requiere brindar asistencia técnica a las organizaciones </w:t>
      </w:r>
      <w:r>
        <w:rPr>
          <w:rFonts w:ascii="Arial" w:hAnsi="Arial" w:cs="Arial"/>
        </w:rPr>
        <w:lastRenderedPageBreak/>
        <w:t>sociales y las administraciones municipales, de cada municipio, en el diseño y ajuste de política pública de género, articulada con el plan de desarrollo y concertada con la participación de las OSC de mujeres y población LGTBI; a fin de que sus necesidades sean incorporadas de acuerdo con las competencias y responsabilidades de las administraciones municipales. Lo cual a la vez se articula con la actividad de</w:t>
      </w:r>
      <w:r>
        <w:rPr>
          <w:rFonts w:ascii="Arial" w:hAnsi="Arial" w:cs="Arial"/>
          <w:bCs/>
        </w:rPr>
        <w:t xml:space="preserve"> brindar a</w:t>
      </w:r>
      <w:r w:rsidRPr="009B2716">
        <w:rPr>
          <w:rFonts w:ascii="Arial" w:hAnsi="Arial" w:cs="Arial"/>
          <w:bCs/>
        </w:rPr>
        <w:t>sistencia técnica para promover e inco</w:t>
      </w:r>
      <w:r>
        <w:rPr>
          <w:rFonts w:ascii="Arial" w:hAnsi="Arial" w:cs="Arial"/>
          <w:bCs/>
        </w:rPr>
        <w:t>r</w:t>
      </w:r>
      <w:r w:rsidRPr="009B2716">
        <w:rPr>
          <w:rFonts w:ascii="Arial" w:hAnsi="Arial" w:cs="Arial"/>
          <w:bCs/>
        </w:rPr>
        <w:t>porar los asuntos de género en la planeación y en la prestación de servicios municipales</w:t>
      </w:r>
      <w:r>
        <w:rPr>
          <w:rFonts w:ascii="Arial" w:hAnsi="Arial" w:cs="Arial"/>
          <w:bCs/>
        </w:rPr>
        <w:t>, prevista por RGA desde el componente 2.</w:t>
      </w:r>
    </w:p>
    <w:p w14:paraId="379A08E8" w14:textId="77777777" w:rsidR="0021625E" w:rsidRDefault="0021625E" w:rsidP="0021625E">
      <w:pPr>
        <w:spacing w:after="0" w:line="240" w:lineRule="auto"/>
        <w:jc w:val="both"/>
        <w:rPr>
          <w:rFonts w:ascii="Arial" w:hAnsi="Arial" w:cs="Arial"/>
        </w:rPr>
      </w:pPr>
    </w:p>
    <w:p w14:paraId="2B5483F3" w14:textId="77777777" w:rsidR="0021625E" w:rsidRDefault="0021625E" w:rsidP="0021625E">
      <w:pPr>
        <w:spacing w:after="0" w:line="240" w:lineRule="auto"/>
        <w:jc w:val="both"/>
        <w:rPr>
          <w:rFonts w:ascii="Arial" w:hAnsi="Arial" w:cs="Arial"/>
        </w:rPr>
      </w:pPr>
      <w:r>
        <w:rPr>
          <w:rFonts w:ascii="Arial" w:hAnsi="Arial" w:cs="Arial"/>
        </w:rPr>
        <w:t>Lo anterior requiere la sensibilización y capacitación de los diferentes funcionarios que tienen responsabilidades en la atención de las mujeres y población LGTBI como parte integral para el diseño de políticas y para la integración del enfoque en su quehacer.</w:t>
      </w:r>
    </w:p>
    <w:p w14:paraId="6456C8AF" w14:textId="77777777" w:rsidR="0021625E" w:rsidRDefault="0021625E" w:rsidP="0021625E">
      <w:pPr>
        <w:spacing w:after="0" w:line="240" w:lineRule="auto"/>
        <w:jc w:val="both"/>
        <w:rPr>
          <w:rFonts w:ascii="Arial" w:hAnsi="Arial" w:cs="Arial"/>
        </w:rPr>
      </w:pPr>
    </w:p>
    <w:p w14:paraId="705DBF62" w14:textId="77777777" w:rsidR="0021625E" w:rsidRPr="0036209D" w:rsidRDefault="0021625E" w:rsidP="0021625E">
      <w:pPr>
        <w:spacing w:after="0" w:line="240" w:lineRule="auto"/>
        <w:jc w:val="both"/>
        <w:rPr>
          <w:rFonts w:ascii="Arial" w:hAnsi="Arial" w:cs="Arial"/>
          <w:b/>
        </w:rPr>
      </w:pPr>
      <w:r>
        <w:rPr>
          <w:rFonts w:ascii="Arial" w:hAnsi="Arial" w:cs="Arial"/>
        </w:rPr>
        <w:t xml:space="preserve">Para apoyar estas iniciativas de los municipios y las organizaciones sociales y cumplir con los propósitos del Programa, RGA </w:t>
      </w:r>
      <w:r w:rsidRPr="0036209D">
        <w:rPr>
          <w:rFonts w:ascii="Arial" w:hAnsi="Arial" w:cs="Arial"/>
        </w:rPr>
        <w:t>requiere la vinculación de un</w:t>
      </w:r>
      <w:r>
        <w:rPr>
          <w:rFonts w:ascii="Arial" w:hAnsi="Arial" w:cs="Arial"/>
        </w:rPr>
        <w:t>a</w:t>
      </w:r>
      <w:r w:rsidRPr="0036209D">
        <w:rPr>
          <w:rFonts w:ascii="Arial" w:hAnsi="Arial" w:cs="Arial"/>
        </w:rPr>
        <w:t xml:space="preserve"> </w:t>
      </w:r>
      <w:r>
        <w:rPr>
          <w:rFonts w:ascii="Arial" w:hAnsi="Arial" w:cs="Arial"/>
        </w:rPr>
        <w:t>experta especializada</w:t>
      </w:r>
      <w:r w:rsidRPr="0036209D">
        <w:rPr>
          <w:rFonts w:ascii="Arial" w:hAnsi="Arial" w:cs="Arial"/>
        </w:rPr>
        <w:t xml:space="preserve"> en temas de mujer y género para la asistencia técnica a la administración municipal</w:t>
      </w:r>
      <w:r>
        <w:rPr>
          <w:rFonts w:ascii="Arial" w:hAnsi="Arial" w:cs="Arial"/>
        </w:rPr>
        <w:t xml:space="preserve">, a las lideresas, OSC de mujeres y población LGTBI </w:t>
      </w:r>
      <w:r w:rsidRPr="0036209D">
        <w:rPr>
          <w:rFonts w:ascii="Arial" w:hAnsi="Arial" w:cs="Arial"/>
        </w:rPr>
        <w:t xml:space="preserve">en </w:t>
      </w:r>
      <w:r>
        <w:rPr>
          <w:rFonts w:ascii="Arial" w:hAnsi="Arial" w:cs="Arial"/>
        </w:rPr>
        <w:t xml:space="preserve">el </w:t>
      </w:r>
      <w:r w:rsidRPr="0036209D">
        <w:rPr>
          <w:rFonts w:ascii="Arial" w:hAnsi="Arial" w:cs="Arial"/>
        </w:rPr>
        <w:t>diseño, divulgación, implementación y seg</w:t>
      </w:r>
      <w:r>
        <w:rPr>
          <w:rFonts w:ascii="Arial" w:hAnsi="Arial" w:cs="Arial"/>
        </w:rPr>
        <w:t>uimiento de la política pública de género.</w:t>
      </w:r>
    </w:p>
    <w:p w14:paraId="5783FC53" w14:textId="77777777" w:rsidR="0021625E" w:rsidRPr="0036209D" w:rsidRDefault="0021625E" w:rsidP="0021625E">
      <w:pPr>
        <w:spacing w:after="0" w:line="240" w:lineRule="auto"/>
        <w:jc w:val="both"/>
        <w:rPr>
          <w:rFonts w:ascii="Arial" w:hAnsi="Arial" w:cs="Arial"/>
        </w:rPr>
      </w:pPr>
    </w:p>
    <w:p w14:paraId="7D73E161" w14:textId="77777777" w:rsidR="0021625E" w:rsidRPr="0036209D" w:rsidRDefault="0021625E" w:rsidP="0021625E">
      <w:pPr>
        <w:numPr>
          <w:ilvl w:val="0"/>
          <w:numId w:val="11"/>
        </w:numPr>
        <w:spacing w:after="0" w:line="240" w:lineRule="auto"/>
        <w:ind w:left="426" w:hanging="426"/>
        <w:jc w:val="both"/>
        <w:rPr>
          <w:rFonts w:ascii="Arial" w:hAnsi="Arial" w:cs="Arial"/>
          <w:b/>
          <w:bCs/>
        </w:rPr>
      </w:pPr>
      <w:r w:rsidRPr="0036209D">
        <w:rPr>
          <w:rFonts w:ascii="Arial" w:hAnsi="Arial" w:cs="Arial"/>
          <w:b/>
          <w:bCs/>
        </w:rPr>
        <w:t>PERFIL REQUERIDO</w:t>
      </w:r>
    </w:p>
    <w:p w14:paraId="619A2F49" w14:textId="77777777" w:rsidR="0021625E" w:rsidRPr="0036209D" w:rsidRDefault="0021625E" w:rsidP="0021625E">
      <w:pPr>
        <w:suppressAutoHyphens/>
        <w:spacing w:after="0" w:line="240" w:lineRule="auto"/>
        <w:jc w:val="both"/>
        <w:rPr>
          <w:rFonts w:ascii="Arial" w:hAnsi="Arial" w:cs="Arial"/>
        </w:rPr>
      </w:pPr>
    </w:p>
    <w:p w14:paraId="7314F6D5" w14:textId="77777777" w:rsidR="0021625E" w:rsidRDefault="0021625E" w:rsidP="0021625E">
      <w:pPr>
        <w:suppressAutoHyphens/>
        <w:spacing w:after="0" w:line="240" w:lineRule="auto"/>
        <w:jc w:val="both"/>
        <w:rPr>
          <w:rFonts w:ascii="Arial" w:hAnsi="Arial" w:cs="Arial"/>
        </w:rPr>
      </w:pPr>
      <w:r>
        <w:rPr>
          <w:rFonts w:ascii="Arial" w:hAnsi="Arial" w:cs="Arial"/>
        </w:rPr>
        <w:t xml:space="preserve">Se requiere que el o la consultora cumpla como mínimo con el siguiente perfil: </w:t>
      </w:r>
    </w:p>
    <w:p w14:paraId="064E3820" w14:textId="77777777" w:rsidR="0021625E" w:rsidRDefault="0021625E" w:rsidP="0021625E">
      <w:pPr>
        <w:suppressAutoHyphens/>
        <w:spacing w:after="0" w:line="240" w:lineRule="auto"/>
        <w:jc w:val="both"/>
        <w:rPr>
          <w:rFonts w:ascii="Arial" w:hAnsi="Arial" w:cs="Arial"/>
        </w:rPr>
      </w:pPr>
    </w:p>
    <w:p w14:paraId="01CBE916" w14:textId="77777777" w:rsidR="0021625E" w:rsidRDefault="0021625E" w:rsidP="0021625E">
      <w:pPr>
        <w:suppressAutoHyphens/>
        <w:spacing w:after="0" w:line="240" w:lineRule="auto"/>
        <w:jc w:val="both"/>
        <w:rPr>
          <w:rFonts w:ascii="Arial" w:hAnsi="Arial" w:cs="Arial"/>
        </w:rPr>
      </w:pPr>
      <w:r>
        <w:rPr>
          <w:rFonts w:ascii="Arial" w:hAnsi="Arial" w:cs="Arial"/>
        </w:rPr>
        <w:t>Formación académica.</w:t>
      </w:r>
    </w:p>
    <w:p w14:paraId="06B9B315" w14:textId="77777777" w:rsidR="0021625E" w:rsidRDefault="0021625E" w:rsidP="0021625E">
      <w:pPr>
        <w:suppressAutoHyphens/>
        <w:spacing w:after="0" w:line="240" w:lineRule="auto"/>
        <w:jc w:val="both"/>
        <w:rPr>
          <w:rFonts w:ascii="Arial" w:hAnsi="Arial" w:cs="Arial"/>
        </w:rPr>
      </w:pPr>
    </w:p>
    <w:p w14:paraId="1D17E80D" w14:textId="77777777" w:rsidR="0021625E" w:rsidRPr="0036209D" w:rsidRDefault="0021625E" w:rsidP="0021625E">
      <w:pPr>
        <w:suppressAutoHyphens/>
        <w:spacing w:after="0" w:line="240" w:lineRule="auto"/>
        <w:jc w:val="both"/>
        <w:rPr>
          <w:rFonts w:ascii="Arial" w:hAnsi="Arial" w:cs="Arial"/>
          <w:color w:val="000000" w:themeColor="text1"/>
        </w:rPr>
      </w:pPr>
      <w:r w:rsidRPr="0036209D">
        <w:rPr>
          <w:rFonts w:ascii="Arial" w:hAnsi="Arial" w:cs="Arial"/>
        </w:rPr>
        <w:t>Título profesional en ciencias sociales: Antropología, Ciencia Política, Relaciones Internacionales, Comunicación Social, Periodismo, Derecho y Afines, Filosofía, Psicología, Sociología, Trabajo Social y Afines. Con conocimiento en estudio de género, diversidad sexual ciencias políticas, políticas públicas, política social o afines, con experiencia en elaboración de políticas, indicadores o proyectos diferenciales de género</w:t>
      </w:r>
      <w:r w:rsidRPr="0036209D">
        <w:rPr>
          <w:rFonts w:ascii="Arial" w:hAnsi="Arial" w:cs="Arial"/>
          <w:color w:val="000000" w:themeColor="text1"/>
        </w:rPr>
        <w:t>.</w:t>
      </w:r>
    </w:p>
    <w:p w14:paraId="392E06C4" w14:textId="77777777" w:rsidR="0021625E" w:rsidRPr="0036209D" w:rsidRDefault="0021625E" w:rsidP="0021625E">
      <w:pPr>
        <w:suppressAutoHyphens/>
        <w:spacing w:after="0" w:line="240" w:lineRule="auto"/>
        <w:jc w:val="both"/>
        <w:rPr>
          <w:rFonts w:ascii="Arial" w:hAnsi="Arial" w:cs="Arial"/>
          <w:color w:val="000000" w:themeColor="text1"/>
        </w:rPr>
      </w:pPr>
    </w:p>
    <w:p w14:paraId="35C665CF" w14:textId="77777777" w:rsidR="0021625E" w:rsidRPr="0036209D" w:rsidRDefault="0021625E" w:rsidP="0021625E">
      <w:pPr>
        <w:suppressAutoHyphens/>
        <w:spacing w:after="0" w:line="240" w:lineRule="auto"/>
        <w:jc w:val="both"/>
        <w:rPr>
          <w:rFonts w:ascii="Arial" w:hAnsi="Arial" w:cs="Arial"/>
        </w:rPr>
      </w:pPr>
      <w:r w:rsidRPr="0036209D">
        <w:rPr>
          <w:rFonts w:ascii="Arial" w:hAnsi="Arial" w:cs="Arial"/>
        </w:rPr>
        <w:t>Experiencia laboral</w:t>
      </w:r>
    </w:p>
    <w:p w14:paraId="173C74D8" w14:textId="77777777" w:rsidR="0021625E" w:rsidRPr="0036209D" w:rsidRDefault="0021625E" w:rsidP="0021625E">
      <w:pPr>
        <w:suppressAutoHyphens/>
        <w:spacing w:after="0" w:line="240" w:lineRule="auto"/>
        <w:jc w:val="both"/>
        <w:rPr>
          <w:rFonts w:ascii="Arial" w:hAnsi="Arial" w:cs="Arial"/>
        </w:rPr>
      </w:pPr>
    </w:p>
    <w:p w14:paraId="055B3041" w14:textId="77777777" w:rsidR="0021625E" w:rsidRPr="0036209D" w:rsidRDefault="0021625E" w:rsidP="0021625E">
      <w:pPr>
        <w:pStyle w:val="Prrafodelista"/>
        <w:numPr>
          <w:ilvl w:val="0"/>
          <w:numId w:val="35"/>
        </w:numPr>
        <w:suppressAutoHyphens/>
        <w:spacing w:after="0" w:line="240" w:lineRule="auto"/>
        <w:jc w:val="both"/>
        <w:rPr>
          <w:rFonts w:ascii="Arial" w:hAnsi="Arial" w:cs="Arial"/>
        </w:rPr>
      </w:pPr>
      <w:r w:rsidRPr="0036209D">
        <w:rPr>
          <w:rFonts w:ascii="Arial" w:hAnsi="Arial" w:cs="Arial"/>
        </w:rPr>
        <w:t xml:space="preserve">Experiencia profesional probada de mínimo </w:t>
      </w:r>
      <w:r>
        <w:rPr>
          <w:rFonts w:ascii="Arial" w:hAnsi="Arial" w:cs="Arial"/>
        </w:rPr>
        <w:t>3</w:t>
      </w:r>
      <w:r w:rsidRPr="0036209D">
        <w:rPr>
          <w:rFonts w:ascii="Arial" w:hAnsi="Arial" w:cs="Arial"/>
        </w:rPr>
        <w:t xml:space="preserve"> años.</w:t>
      </w:r>
    </w:p>
    <w:p w14:paraId="1656E06B" w14:textId="77777777" w:rsidR="0021625E" w:rsidRPr="0036209D" w:rsidRDefault="0021625E" w:rsidP="0021625E">
      <w:pPr>
        <w:pStyle w:val="Prrafodelista"/>
        <w:numPr>
          <w:ilvl w:val="0"/>
          <w:numId w:val="35"/>
        </w:numPr>
        <w:suppressAutoHyphens/>
        <w:spacing w:after="0" w:line="240" w:lineRule="auto"/>
        <w:jc w:val="both"/>
        <w:rPr>
          <w:rFonts w:ascii="Arial" w:hAnsi="Arial" w:cs="Arial"/>
        </w:rPr>
      </w:pPr>
      <w:r>
        <w:rPr>
          <w:rFonts w:ascii="Arial" w:hAnsi="Arial" w:cs="Arial"/>
        </w:rPr>
        <w:t>Experiencia especí</w:t>
      </w:r>
      <w:r w:rsidRPr="0036209D">
        <w:rPr>
          <w:rFonts w:ascii="Arial" w:hAnsi="Arial" w:cs="Arial"/>
        </w:rPr>
        <w:t>fica en los temas objeto de la consultoría de mínimo 24 meses</w:t>
      </w:r>
      <w:r>
        <w:rPr>
          <w:rFonts w:ascii="Arial" w:hAnsi="Arial" w:cs="Arial"/>
        </w:rPr>
        <w:t xml:space="preserve"> y de trabajo con organizaciones de mujeres </w:t>
      </w:r>
      <w:r w:rsidRPr="0036209D">
        <w:rPr>
          <w:rFonts w:ascii="Arial" w:hAnsi="Arial" w:cs="Arial"/>
        </w:rPr>
        <w:t>y</w:t>
      </w:r>
      <w:r>
        <w:rPr>
          <w:rFonts w:ascii="Arial" w:hAnsi="Arial" w:cs="Arial"/>
        </w:rPr>
        <w:t>/o</w:t>
      </w:r>
      <w:r w:rsidRPr="0036209D">
        <w:rPr>
          <w:rFonts w:ascii="Arial" w:hAnsi="Arial" w:cs="Arial"/>
        </w:rPr>
        <w:t xml:space="preserve"> población LGBTI.</w:t>
      </w:r>
    </w:p>
    <w:p w14:paraId="1DEC2232" w14:textId="77777777" w:rsidR="0021625E" w:rsidRDefault="0021625E" w:rsidP="0021625E">
      <w:pPr>
        <w:suppressAutoHyphens/>
        <w:spacing w:after="0" w:line="240" w:lineRule="auto"/>
        <w:jc w:val="both"/>
        <w:rPr>
          <w:rFonts w:ascii="Arial" w:hAnsi="Arial" w:cs="Arial"/>
        </w:rPr>
      </w:pPr>
    </w:p>
    <w:p w14:paraId="06E889EC" w14:textId="77777777" w:rsidR="0021625E" w:rsidRDefault="0021625E" w:rsidP="0021625E">
      <w:pPr>
        <w:suppressAutoHyphens/>
        <w:spacing w:after="0" w:line="240" w:lineRule="auto"/>
        <w:jc w:val="both"/>
        <w:rPr>
          <w:rFonts w:ascii="Arial" w:hAnsi="Arial" w:cs="Arial"/>
        </w:rPr>
      </w:pPr>
      <w:r>
        <w:rPr>
          <w:rFonts w:ascii="Arial" w:hAnsi="Arial" w:cs="Arial"/>
        </w:rPr>
        <w:t>Experiencia específica:</w:t>
      </w:r>
    </w:p>
    <w:p w14:paraId="21FFC73A" w14:textId="77777777" w:rsidR="0021625E" w:rsidRDefault="0021625E" w:rsidP="0021625E">
      <w:pPr>
        <w:suppressAutoHyphens/>
        <w:spacing w:after="0" w:line="240" w:lineRule="auto"/>
        <w:jc w:val="both"/>
        <w:rPr>
          <w:rFonts w:ascii="Arial" w:hAnsi="Arial" w:cs="Arial"/>
        </w:rPr>
      </w:pPr>
    </w:p>
    <w:p w14:paraId="6C8AC127" w14:textId="77777777" w:rsidR="0021625E" w:rsidRPr="00893165" w:rsidRDefault="0021625E" w:rsidP="0021625E">
      <w:pPr>
        <w:suppressAutoHyphens/>
        <w:spacing w:after="0" w:line="240" w:lineRule="auto"/>
        <w:jc w:val="both"/>
        <w:rPr>
          <w:rFonts w:ascii="Arial" w:hAnsi="Arial" w:cs="Arial"/>
        </w:rPr>
      </w:pPr>
      <w:r>
        <w:rPr>
          <w:rFonts w:ascii="Arial" w:hAnsi="Arial" w:cs="Arial"/>
        </w:rPr>
        <w:t xml:space="preserve">El consultor (a) deberá tener experiencia de trabajo </w:t>
      </w:r>
      <w:r w:rsidRPr="0036209D">
        <w:rPr>
          <w:rFonts w:ascii="Arial" w:hAnsi="Arial" w:cs="Arial"/>
        </w:rPr>
        <w:t xml:space="preserve">con </w:t>
      </w:r>
      <w:r>
        <w:rPr>
          <w:rFonts w:ascii="Arial" w:hAnsi="Arial" w:cs="Arial"/>
        </w:rPr>
        <w:t xml:space="preserve">organizaciones de mujeres </w:t>
      </w:r>
      <w:r w:rsidRPr="0036209D">
        <w:rPr>
          <w:rFonts w:ascii="Arial" w:hAnsi="Arial" w:cs="Arial"/>
        </w:rPr>
        <w:t>y</w:t>
      </w:r>
      <w:r>
        <w:rPr>
          <w:rFonts w:ascii="Arial" w:hAnsi="Arial" w:cs="Arial"/>
        </w:rPr>
        <w:t>/o</w:t>
      </w:r>
      <w:r w:rsidRPr="0036209D">
        <w:rPr>
          <w:rFonts w:ascii="Arial" w:hAnsi="Arial" w:cs="Arial"/>
        </w:rPr>
        <w:t xml:space="preserve"> población LGBTI</w:t>
      </w:r>
      <w:r>
        <w:rPr>
          <w:rFonts w:ascii="Arial" w:hAnsi="Arial" w:cs="Arial"/>
        </w:rPr>
        <w:t xml:space="preserve">; </w:t>
      </w:r>
      <w:r w:rsidRPr="00893165">
        <w:rPr>
          <w:rFonts w:ascii="Arial" w:hAnsi="Arial" w:cs="Arial"/>
        </w:rPr>
        <w:t>en formulación y ejecución de proyectos</w:t>
      </w:r>
      <w:r>
        <w:rPr>
          <w:rFonts w:ascii="Arial" w:hAnsi="Arial" w:cs="Arial"/>
        </w:rPr>
        <w:t>; y</w:t>
      </w:r>
      <w:r w:rsidRPr="00893165">
        <w:rPr>
          <w:rFonts w:ascii="Arial" w:hAnsi="Arial" w:cs="Arial"/>
        </w:rPr>
        <w:t xml:space="preserve"> en articulación inter-institucional y administración pública.</w:t>
      </w:r>
    </w:p>
    <w:p w14:paraId="2220E124" w14:textId="77777777" w:rsidR="0021625E" w:rsidRDefault="0021625E" w:rsidP="0021625E">
      <w:pPr>
        <w:suppressAutoHyphens/>
        <w:spacing w:after="0" w:line="240" w:lineRule="auto"/>
        <w:jc w:val="both"/>
        <w:rPr>
          <w:rFonts w:ascii="Arial" w:hAnsi="Arial" w:cs="Arial"/>
        </w:rPr>
      </w:pPr>
    </w:p>
    <w:p w14:paraId="6269F22D" w14:textId="77777777" w:rsidR="0021625E" w:rsidRPr="0036209D" w:rsidRDefault="0021625E" w:rsidP="0021625E">
      <w:pPr>
        <w:suppressAutoHyphens/>
        <w:spacing w:after="0" w:line="240" w:lineRule="auto"/>
        <w:jc w:val="both"/>
        <w:rPr>
          <w:rFonts w:ascii="Arial" w:hAnsi="Arial" w:cs="Arial"/>
        </w:rPr>
      </w:pPr>
      <w:r>
        <w:rPr>
          <w:rFonts w:ascii="Arial" w:hAnsi="Arial" w:cs="Arial"/>
        </w:rPr>
        <w:t>Se valorará experiencia de trabajo en la región y/o departamento de Antioquia.</w:t>
      </w:r>
    </w:p>
    <w:p w14:paraId="157C88DC" w14:textId="77777777" w:rsidR="0021625E" w:rsidRPr="0036209D" w:rsidRDefault="0021625E" w:rsidP="0021625E">
      <w:pPr>
        <w:suppressAutoHyphens/>
        <w:spacing w:after="0" w:line="240" w:lineRule="auto"/>
        <w:jc w:val="both"/>
        <w:rPr>
          <w:rFonts w:ascii="Arial" w:hAnsi="Arial" w:cs="Arial"/>
        </w:rPr>
      </w:pPr>
    </w:p>
    <w:p w14:paraId="659B1199" w14:textId="77777777" w:rsidR="0021625E" w:rsidRPr="0036209D" w:rsidRDefault="0021625E" w:rsidP="0021625E">
      <w:pPr>
        <w:numPr>
          <w:ilvl w:val="0"/>
          <w:numId w:val="11"/>
        </w:numPr>
        <w:spacing w:after="0" w:line="240" w:lineRule="auto"/>
        <w:ind w:left="426" w:hanging="426"/>
        <w:jc w:val="both"/>
        <w:rPr>
          <w:rFonts w:ascii="Arial" w:hAnsi="Arial" w:cs="Arial"/>
          <w:b/>
          <w:bCs/>
        </w:rPr>
      </w:pPr>
      <w:r w:rsidRPr="0036209D">
        <w:rPr>
          <w:rFonts w:ascii="Arial" w:hAnsi="Arial" w:cs="Arial"/>
          <w:b/>
          <w:bCs/>
        </w:rPr>
        <w:t>ACTIVIDADES</w:t>
      </w:r>
    </w:p>
    <w:p w14:paraId="08FF04D6" w14:textId="77777777" w:rsidR="0021625E" w:rsidRPr="0036209D" w:rsidRDefault="0021625E" w:rsidP="0021625E">
      <w:pPr>
        <w:spacing w:after="0" w:line="240" w:lineRule="auto"/>
        <w:jc w:val="both"/>
        <w:rPr>
          <w:rFonts w:ascii="Arial" w:hAnsi="Arial" w:cs="Arial"/>
          <w:highlight w:val="yellow"/>
        </w:rPr>
      </w:pPr>
    </w:p>
    <w:p w14:paraId="3A692896" w14:textId="77777777" w:rsidR="0021625E" w:rsidRDefault="0021625E" w:rsidP="0021625E">
      <w:pPr>
        <w:pStyle w:val="Prrafodelista"/>
        <w:numPr>
          <w:ilvl w:val="0"/>
          <w:numId w:val="40"/>
        </w:numPr>
        <w:spacing w:after="0" w:line="240" w:lineRule="auto"/>
        <w:contextualSpacing w:val="0"/>
        <w:rPr>
          <w:rFonts w:ascii="Arial" w:hAnsi="Arial" w:cs="Arial"/>
        </w:rPr>
      </w:pPr>
      <w:r>
        <w:rPr>
          <w:rFonts w:ascii="Arial" w:hAnsi="Arial" w:cs="Arial"/>
        </w:rPr>
        <w:t>Garantizar la participación e inclusión de las OSC de mujeres, lideresas y líderes de población LGTBI en el diseño y ajuste de la política pública de género y brindarles capacitación y asistencia técnica para cualificar la participación.</w:t>
      </w:r>
    </w:p>
    <w:p w14:paraId="6F46C7B9" w14:textId="77777777" w:rsidR="0021625E" w:rsidRDefault="0021625E" w:rsidP="0021625E">
      <w:pPr>
        <w:pStyle w:val="Prrafodelista"/>
        <w:numPr>
          <w:ilvl w:val="0"/>
          <w:numId w:val="40"/>
        </w:numPr>
        <w:spacing w:after="0" w:line="240" w:lineRule="auto"/>
        <w:contextualSpacing w:val="0"/>
        <w:rPr>
          <w:rFonts w:ascii="Arial" w:hAnsi="Arial" w:cs="Arial"/>
        </w:rPr>
      </w:pPr>
      <w:r>
        <w:rPr>
          <w:rFonts w:ascii="Arial" w:hAnsi="Arial" w:cs="Arial"/>
        </w:rPr>
        <w:t>Fortalecer técnicamente a los municipios a través de las secretarás, oficinas o enlaces encargados del tema de mujeres y género en la coordinación y liderazgo para el diseño, formulación e implementación de la política y acciones en favor de las mujeres y población LGTB.</w:t>
      </w:r>
    </w:p>
    <w:p w14:paraId="0968FE1E" w14:textId="77777777" w:rsidR="0021625E" w:rsidRPr="004F1CB2" w:rsidRDefault="0021625E" w:rsidP="0021625E">
      <w:pPr>
        <w:numPr>
          <w:ilvl w:val="0"/>
          <w:numId w:val="40"/>
        </w:numPr>
        <w:spacing w:after="0" w:line="240" w:lineRule="auto"/>
        <w:rPr>
          <w:rFonts w:ascii="Arial" w:hAnsi="Arial" w:cs="Arial"/>
        </w:rPr>
      </w:pPr>
      <w:r>
        <w:rPr>
          <w:rFonts w:ascii="Arial" w:hAnsi="Arial" w:cs="Arial"/>
        </w:rPr>
        <w:lastRenderedPageBreak/>
        <w:t xml:space="preserve">Asistencia técnica a las administraciones municipales para la elaboración o ajustes </w:t>
      </w:r>
      <w:r w:rsidRPr="0036209D">
        <w:rPr>
          <w:rFonts w:ascii="Arial" w:hAnsi="Arial" w:cs="Arial"/>
        </w:rPr>
        <w:t>de políticas</w:t>
      </w:r>
      <w:r>
        <w:rPr>
          <w:rFonts w:ascii="Arial" w:hAnsi="Arial" w:cs="Arial"/>
        </w:rPr>
        <w:t xml:space="preserve"> públicas y garantizar su articulación con el plan de desarrollo municipal.</w:t>
      </w:r>
    </w:p>
    <w:p w14:paraId="1BE98CC2" w14:textId="77777777" w:rsidR="0021625E" w:rsidRDefault="0021625E" w:rsidP="0021625E">
      <w:pPr>
        <w:pStyle w:val="Prrafodelista"/>
        <w:numPr>
          <w:ilvl w:val="0"/>
          <w:numId w:val="40"/>
        </w:numPr>
        <w:spacing w:after="0" w:line="240" w:lineRule="auto"/>
        <w:contextualSpacing w:val="0"/>
        <w:rPr>
          <w:rFonts w:ascii="Arial" w:hAnsi="Arial" w:cs="Arial"/>
        </w:rPr>
      </w:pPr>
      <w:r>
        <w:rPr>
          <w:rFonts w:ascii="Arial" w:hAnsi="Arial" w:cs="Arial"/>
        </w:rPr>
        <w:t>Diseñar y ajustar indicadores de seguimiento a la política pública municipales.</w:t>
      </w:r>
    </w:p>
    <w:p w14:paraId="69C9A95E" w14:textId="77777777" w:rsidR="0021625E" w:rsidRPr="0036209D" w:rsidRDefault="0021625E" w:rsidP="0021625E">
      <w:pPr>
        <w:numPr>
          <w:ilvl w:val="0"/>
          <w:numId w:val="40"/>
        </w:numPr>
        <w:spacing w:after="0" w:line="240" w:lineRule="auto"/>
        <w:rPr>
          <w:rFonts w:ascii="Arial" w:hAnsi="Arial" w:cs="Arial"/>
        </w:rPr>
      </w:pPr>
      <w:r w:rsidRPr="0036209D">
        <w:rPr>
          <w:rFonts w:ascii="Arial" w:hAnsi="Arial" w:cs="Arial"/>
        </w:rPr>
        <w:t xml:space="preserve">Asistir técnicamente </w:t>
      </w:r>
      <w:r>
        <w:rPr>
          <w:rFonts w:ascii="Arial" w:hAnsi="Arial" w:cs="Arial"/>
        </w:rPr>
        <w:t xml:space="preserve">a las secretarías u oficinas de la administración municipal </w:t>
      </w:r>
      <w:r w:rsidRPr="0036209D">
        <w:rPr>
          <w:rFonts w:ascii="Arial" w:hAnsi="Arial" w:cs="Arial"/>
        </w:rPr>
        <w:t>en la transversalidad de género al interior de la administración.</w:t>
      </w:r>
    </w:p>
    <w:p w14:paraId="78737282" w14:textId="77777777" w:rsidR="0021625E" w:rsidRPr="0036209D" w:rsidRDefault="0021625E" w:rsidP="0021625E">
      <w:pPr>
        <w:numPr>
          <w:ilvl w:val="0"/>
          <w:numId w:val="40"/>
        </w:numPr>
        <w:spacing w:after="0" w:line="240" w:lineRule="auto"/>
        <w:rPr>
          <w:rFonts w:ascii="Arial" w:hAnsi="Arial" w:cs="Arial"/>
        </w:rPr>
      </w:pPr>
      <w:r w:rsidRPr="0036209D">
        <w:rPr>
          <w:rFonts w:ascii="Arial" w:hAnsi="Arial" w:cs="Arial"/>
        </w:rPr>
        <w:t>Construir el Plan de Acción para el diseño e implementación de la Política Pública en los municipios</w:t>
      </w:r>
      <w:r>
        <w:rPr>
          <w:rFonts w:ascii="Arial" w:hAnsi="Arial" w:cs="Arial"/>
        </w:rPr>
        <w:t>.</w:t>
      </w:r>
    </w:p>
    <w:p w14:paraId="7FFCCCA0" w14:textId="77777777" w:rsidR="0021625E" w:rsidRDefault="0021625E" w:rsidP="0021625E">
      <w:pPr>
        <w:numPr>
          <w:ilvl w:val="0"/>
          <w:numId w:val="40"/>
        </w:numPr>
        <w:spacing w:after="0" w:line="240" w:lineRule="auto"/>
        <w:rPr>
          <w:rFonts w:ascii="Arial" w:hAnsi="Arial" w:cs="Arial"/>
        </w:rPr>
      </w:pPr>
      <w:r w:rsidRPr="0036209D">
        <w:rPr>
          <w:rFonts w:ascii="Arial" w:hAnsi="Arial" w:cs="Arial"/>
        </w:rPr>
        <w:t>Formación a funcionarios y funcionarias frente a la aplicación de la perspectiva de género en las acciones institucionales desarrolladas</w:t>
      </w:r>
      <w:r w:rsidRPr="008F3363">
        <w:rPr>
          <w:rFonts w:ascii="Arial" w:hAnsi="Arial" w:cs="Arial"/>
        </w:rPr>
        <w:t>.</w:t>
      </w:r>
    </w:p>
    <w:p w14:paraId="20430971" w14:textId="77777777" w:rsidR="0021625E" w:rsidRPr="00893165" w:rsidRDefault="0021625E" w:rsidP="0021625E">
      <w:pPr>
        <w:spacing w:after="0" w:line="240" w:lineRule="auto"/>
        <w:rPr>
          <w:rFonts w:ascii="Arial" w:hAnsi="Arial" w:cs="Arial"/>
        </w:rPr>
      </w:pPr>
    </w:p>
    <w:p w14:paraId="46CDFC82" w14:textId="77777777" w:rsidR="0021625E" w:rsidRDefault="0021625E" w:rsidP="0021625E">
      <w:pPr>
        <w:suppressAutoHyphens/>
        <w:spacing w:after="0" w:line="240" w:lineRule="auto"/>
        <w:jc w:val="both"/>
        <w:rPr>
          <w:rFonts w:ascii="Arial" w:hAnsi="Arial" w:cs="Arial"/>
        </w:rPr>
      </w:pPr>
      <w:r>
        <w:rPr>
          <w:rFonts w:ascii="Arial" w:hAnsi="Arial" w:cs="Arial"/>
        </w:rPr>
        <w:t xml:space="preserve">Para su trabajo es necesario que la consultora o el consultor revise </w:t>
      </w:r>
      <w:r w:rsidRPr="009665FA">
        <w:rPr>
          <w:rFonts w:ascii="Arial" w:hAnsi="Arial" w:cs="Arial"/>
        </w:rPr>
        <w:t xml:space="preserve"> la política nacional CONPES 161, </w:t>
      </w:r>
      <w:r>
        <w:rPr>
          <w:rFonts w:ascii="Arial" w:hAnsi="Arial" w:cs="Arial"/>
        </w:rPr>
        <w:t>los a</w:t>
      </w:r>
      <w:r w:rsidRPr="009665FA">
        <w:rPr>
          <w:rFonts w:ascii="Arial" w:hAnsi="Arial" w:cs="Arial"/>
        </w:rPr>
        <w:t xml:space="preserve">cuerdos de </w:t>
      </w:r>
      <w:r>
        <w:rPr>
          <w:rFonts w:ascii="Arial" w:hAnsi="Arial" w:cs="Arial"/>
        </w:rPr>
        <w:t>p</w:t>
      </w:r>
      <w:r w:rsidRPr="009665FA">
        <w:rPr>
          <w:rFonts w:ascii="Arial" w:hAnsi="Arial" w:cs="Arial"/>
        </w:rPr>
        <w:t xml:space="preserve">az con enfoque de género, informe de la </w:t>
      </w:r>
      <w:r>
        <w:rPr>
          <w:rFonts w:ascii="Arial" w:hAnsi="Arial" w:cs="Arial"/>
        </w:rPr>
        <w:t>Subc</w:t>
      </w:r>
      <w:r w:rsidRPr="009665FA">
        <w:rPr>
          <w:rFonts w:ascii="Arial" w:hAnsi="Arial" w:cs="Arial"/>
        </w:rPr>
        <w:t xml:space="preserve">omisión de Género, </w:t>
      </w:r>
      <w:r>
        <w:rPr>
          <w:rFonts w:ascii="Arial" w:hAnsi="Arial" w:cs="Arial"/>
        </w:rPr>
        <w:t>la p</w:t>
      </w:r>
      <w:r w:rsidRPr="009665FA">
        <w:rPr>
          <w:rFonts w:ascii="Arial" w:hAnsi="Arial" w:cs="Arial"/>
        </w:rPr>
        <w:t xml:space="preserve">olítica </w:t>
      </w:r>
      <w:r>
        <w:rPr>
          <w:rFonts w:ascii="Arial" w:hAnsi="Arial" w:cs="Arial"/>
        </w:rPr>
        <w:t>d</w:t>
      </w:r>
      <w:r w:rsidRPr="009665FA">
        <w:rPr>
          <w:rFonts w:ascii="Arial" w:hAnsi="Arial" w:cs="Arial"/>
        </w:rPr>
        <w:t>epartamental</w:t>
      </w:r>
      <w:r>
        <w:rPr>
          <w:rFonts w:ascii="Arial" w:hAnsi="Arial" w:cs="Arial"/>
        </w:rPr>
        <w:t>,</w:t>
      </w:r>
      <w:r w:rsidRPr="009665FA">
        <w:rPr>
          <w:rFonts w:ascii="Arial" w:hAnsi="Arial" w:cs="Arial"/>
        </w:rPr>
        <w:t xml:space="preserve"> y acciones o política municipal</w:t>
      </w:r>
      <w:r>
        <w:rPr>
          <w:rFonts w:ascii="Arial" w:hAnsi="Arial" w:cs="Arial"/>
        </w:rPr>
        <w:t>.</w:t>
      </w:r>
    </w:p>
    <w:p w14:paraId="675CD380" w14:textId="77777777" w:rsidR="0021625E" w:rsidRPr="0036209D" w:rsidRDefault="0021625E" w:rsidP="0021625E">
      <w:pPr>
        <w:spacing w:after="0" w:line="240" w:lineRule="auto"/>
        <w:ind w:left="426"/>
        <w:jc w:val="both"/>
        <w:rPr>
          <w:rFonts w:ascii="Arial" w:hAnsi="Arial" w:cs="Arial"/>
          <w:bCs/>
        </w:rPr>
      </w:pPr>
    </w:p>
    <w:p w14:paraId="231C7344" w14:textId="77777777" w:rsidR="004F1CB2" w:rsidRPr="0036209D" w:rsidRDefault="004F1CB2" w:rsidP="00AC74DD">
      <w:pPr>
        <w:spacing w:after="0" w:line="240" w:lineRule="auto"/>
        <w:ind w:left="426"/>
        <w:jc w:val="both"/>
        <w:rPr>
          <w:rFonts w:ascii="Arial" w:hAnsi="Arial" w:cs="Arial"/>
          <w:b/>
          <w:bCs/>
        </w:rPr>
      </w:pPr>
    </w:p>
    <w:p w14:paraId="157EC0E9" w14:textId="77777777" w:rsidR="00AC74DD" w:rsidRPr="0036209D" w:rsidRDefault="00AC74DD" w:rsidP="00AC74DD">
      <w:pPr>
        <w:spacing w:after="0" w:line="240" w:lineRule="auto"/>
        <w:ind w:left="426"/>
        <w:jc w:val="both"/>
        <w:rPr>
          <w:rFonts w:ascii="Arial" w:hAnsi="Arial" w:cs="Arial"/>
          <w:b/>
          <w:bCs/>
        </w:rPr>
      </w:pPr>
    </w:p>
    <w:p w14:paraId="3ABB6FE1" w14:textId="77777777" w:rsidR="00C774F1" w:rsidRPr="0036209D" w:rsidRDefault="00C774F1" w:rsidP="00686144">
      <w:pPr>
        <w:numPr>
          <w:ilvl w:val="0"/>
          <w:numId w:val="11"/>
        </w:numPr>
        <w:spacing w:after="0" w:line="240" w:lineRule="auto"/>
        <w:ind w:left="426" w:hanging="426"/>
        <w:jc w:val="both"/>
        <w:rPr>
          <w:rFonts w:ascii="Arial" w:hAnsi="Arial" w:cs="Arial"/>
          <w:b/>
          <w:bCs/>
        </w:rPr>
      </w:pPr>
      <w:r w:rsidRPr="0036209D">
        <w:rPr>
          <w:rFonts w:ascii="Arial" w:hAnsi="Arial" w:cs="Arial"/>
          <w:b/>
          <w:bCs/>
        </w:rPr>
        <w:t>P</w:t>
      </w:r>
      <w:r w:rsidR="003A2F4F" w:rsidRPr="0036209D">
        <w:rPr>
          <w:rFonts w:ascii="Arial" w:hAnsi="Arial" w:cs="Arial"/>
          <w:b/>
          <w:bCs/>
        </w:rPr>
        <w:t>RODUCTOS</w:t>
      </w:r>
      <w:r w:rsidR="00A939E1" w:rsidRPr="0036209D">
        <w:rPr>
          <w:rFonts w:ascii="Arial" w:hAnsi="Arial" w:cs="Arial"/>
          <w:b/>
          <w:bCs/>
        </w:rPr>
        <w:t xml:space="preserve"> y FECHA</w:t>
      </w:r>
      <w:r w:rsidRPr="0036209D">
        <w:rPr>
          <w:rFonts w:ascii="Arial" w:hAnsi="Arial" w:cs="Arial"/>
          <w:b/>
          <w:bCs/>
        </w:rPr>
        <w:t>S</w:t>
      </w:r>
      <w:r w:rsidR="00A939E1" w:rsidRPr="0036209D">
        <w:rPr>
          <w:rFonts w:ascii="Arial" w:hAnsi="Arial" w:cs="Arial"/>
          <w:b/>
          <w:bCs/>
        </w:rPr>
        <w:t xml:space="preserve"> DE ENTREGA</w:t>
      </w:r>
    </w:p>
    <w:p w14:paraId="43BFDE49" w14:textId="77777777" w:rsidR="00C774F1" w:rsidRPr="0036209D" w:rsidRDefault="00C774F1" w:rsidP="00E61215">
      <w:pPr>
        <w:spacing w:after="0" w:line="240" w:lineRule="auto"/>
        <w:jc w:val="both"/>
        <w:rPr>
          <w:rFonts w:ascii="Arial" w:hAnsi="Arial" w:cs="Arial"/>
        </w:rPr>
      </w:pPr>
    </w:p>
    <w:tbl>
      <w:tblPr>
        <w:tblStyle w:val="Tablaconcuadrcula"/>
        <w:tblW w:w="10065" w:type="dxa"/>
        <w:jc w:val="center"/>
        <w:tblLook w:val="04A0" w:firstRow="1" w:lastRow="0" w:firstColumn="1" w:lastColumn="0" w:noHBand="0" w:noVBand="1"/>
      </w:tblPr>
      <w:tblGrid>
        <w:gridCol w:w="1838"/>
        <w:gridCol w:w="3686"/>
        <w:gridCol w:w="2693"/>
        <w:gridCol w:w="1848"/>
      </w:tblGrid>
      <w:tr w:rsidR="00CE238C" w:rsidRPr="0036209D" w14:paraId="30E94DE1" w14:textId="77777777" w:rsidTr="008C2A10">
        <w:trPr>
          <w:tblHeader/>
          <w:jc w:val="center"/>
        </w:trPr>
        <w:tc>
          <w:tcPr>
            <w:tcW w:w="1838" w:type="dxa"/>
            <w:tcBorders>
              <w:bottom w:val="single" w:sz="4" w:space="0" w:color="auto"/>
            </w:tcBorders>
            <w:shd w:val="clear" w:color="auto" w:fill="D9D9D9" w:themeFill="background1" w:themeFillShade="D9"/>
          </w:tcPr>
          <w:p w14:paraId="32BF5E4D" w14:textId="77777777" w:rsidR="00CE238C" w:rsidRPr="0036209D" w:rsidRDefault="00CE238C" w:rsidP="00C15E25">
            <w:pPr>
              <w:jc w:val="center"/>
              <w:rPr>
                <w:rFonts w:ascii="Arial" w:hAnsi="Arial" w:cs="Arial"/>
                <w:b/>
              </w:rPr>
            </w:pPr>
            <w:r w:rsidRPr="0036209D">
              <w:rPr>
                <w:rFonts w:ascii="Arial" w:hAnsi="Arial" w:cs="Arial"/>
                <w:b/>
              </w:rPr>
              <w:t>Resultados del componente</w:t>
            </w:r>
          </w:p>
        </w:tc>
        <w:tc>
          <w:tcPr>
            <w:tcW w:w="3686" w:type="dxa"/>
            <w:shd w:val="clear" w:color="auto" w:fill="D9D9D9" w:themeFill="background1" w:themeFillShade="D9"/>
          </w:tcPr>
          <w:p w14:paraId="72918A42" w14:textId="77777777" w:rsidR="00CE238C" w:rsidRPr="0036209D" w:rsidRDefault="00CE238C" w:rsidP="00C15E25">
            <w:pPr>
              <w:jc w:val="center"/>
              <w:rPr>
                <w:rFonts w:ascii="Arial" w:hAnsi="Arial" w:cs="Arial"/>
                <w:b/>
              </w:rPr>
            </w:pPr>
            <w:r w:rsidRPr="0036209D">
              <w:rPr>
                <w:rFonts w:ascii="Arial" w:hAnsi="Arial" w:cs="Arial"/>
                <w:b/>
              </w:rPr>
              <w:t>PRODUCTOS</w:t>
            </w:r>
          </w:p>
        </w:tc>
        <w:tc>
          <w:tcPr>
            <w:tcW w:w="2693" w:type="dxa"/>
            <w:shd w:val="clear" w:color="auto" w:fill="D9D9D9" w:themeFill="background1" w:themeFillShade="D9"/>
          </w:tcPr>
          <w:p w14:paraId="54720175" w14:textId="77777777" w:rsidR="00CE238C" w:rsidRPr="0036209D" w:rsidRDefault="00CE238C" w:rsidP="00C15E25">
            <w:pPr>
              <w:jc w:val="center"/>
              <w:rPr>
                <w:rFonts w:ascii="Arial" w:hAnsi="Arial" w:cs="Arial"/>
                <w:b/>
              </w:rPr>
            </w:pPr>
            <w:r w:rsidRPr="0036209D">
              <w:rPr>
                <w:rFonts w:ascii="Arial" w:hAnsi="Arial" w:cs="Arial"/>
                <w:b/>
              </w:rPr>
              <w:t>Nivel de esfuerzo mensual (días hábiles)</w:t>
            </w:r>
          </w:p>
        </w:tc>
        <w:tc>
          <w:tcPr>
            <w:tcW w:w="1848" w:type="dxa"/>
            <w:shd w:val="clear" w:color="auto" w:fill="D9D9D9" w:themeFill="background1" w:themeFillShade="D9"/>
          </w:tcPr>
          <w:p w14:paraId="34AECC88" w14:textId="77777777" w:rsidR="00CE238C" w:rsidRPr="0036209D" w:rsidRDefault="00CE238C" w:rsidP="00C15E25">
            <w:pPr>
              <w:jc w:val="center"/>
              <w:rPr>
                <w:rFonts w:ascii="Arial" w:hAnsi="Arial" w:cs="Arial"/>
                <w:b/>
              </w:rPr>
            </w:pPr>
            <w:r w:rsidRPr="0036209D">
              <w:rPr>
                <w:rFonts w:ascii="Arial" w:hAnsi="Arial" w:cs="Arial"/>
                <w:b/>
              </w:rPr>
              <w:t>Fecha de entrega</w:t>
            </w:r>
          </w:p>
        </w:tc>
      </w:tr>
      <w:tr w:rsidR="000A739F" w:rsidRPr="0036209D" w14:paraId="5B4C0D9F" w14:textId="77777777" w:rsidTr="00DC7F2D">
        <w:trPr>
          <w:trHeight w:val="180"/>
          <w:jc w:val="center"/>
        </w:trPr>
        <w:tc>
          <w:tcPr>
            <w:tcW w:w="1838" w:type="dxa"/>
            <w:vMerge w:val="restart"/>
            <w:vAlign w:val="center"/>
          </w:tcPr>
          <w:p w14:paraId="015D8DBA" w14:textId="77777777" w:rsidR="000A739F" w:rsidRPr="00D97623" w:rsidRDefault="000A739F" w:rsidP="008C2A10">
            <w:pPr>
              <w:rPr>
                <w:rFonts w:ascii="Arial" w:hAnsi="Arial" w:cs="Arial"/>
                <w:i/>
              </w:rPr>
            </w:pPr>
            <w:r w:rsidRPr="00D97623">
              <w:rPr>
                <w:rFonts w:ascii="Arial" w:hAnsi="Arial" w:cs="Arial"/>
                <w:i/>
              </w:rPr>
              <w:t>Mayor transparencia y rendición de cuentas sobre la gestión pública municipal</w:t>
            </w:r>
          </w:p>
          <w:p w14:paraId="7D12DC01" w14:textId="77777777" w:rsidR="000A739F" w:rsidRPr="0036209D" w:rsidRDefault="000A739F" w:rsidP="008C2A10">
            <w:pPr>
              <w:rPr>
                <w:rFonts w:ascii="Arial" w:hAnsi="Arial" w:cs="Arial"/>
                <w:i/>
              </w:rPr>
            </w:pPr>
          </w:p>
          <w:p w14:paraId="578EFE7C" w14:textId="77777777" w:rsidR="000A739F" w:rsidRPr="0036209D" w:rsidRDefault="000A739F" w:rsidP="008C2A10">
            <w:pPr>
              <w:rPr>
                <w:rFonts w:ascii="Arial" w:hAnsi="Arial" w:cs="Arial"/>
                <w:i/>
              </w:rPr>
            </w:pPr>
          </w:p>
          <w:p w14:paraId="23C5C49F" w14:textId="77777777" w:rsidR="000A739F" w:rsidRPr="0036209D" w:rsidRDefault="000A739F" w:rsidP="008C2A10">
            <w:pPr>
              <w:rPr>
                <w:rFonts w:ascii="Arial" w:hAnsi="Arial" w:cs="Arial"/>
                <w:bCs/>
              </w:rPr>
            </w:pPr>
          </w:p>
          <w:p w14:paraId="7514DEFA" w14:textId="77777777" w:rsidR="000A739F" w:rsidRPr="0036209D" w:rsidRDefault="000A739F" w:rsidP="00C15E25">
            <w:pPr>
              <w:pStyle w:val="Prrafodelista"/>
              <w:spacing w:line="240" w:lineRule="auto"/>
              <w:ind w:left="171"/>
              <w:contextualSpacing w:val="0"/>
              <w:rPr>
                <w:rFonts w:ascii="Arial" w:hAnsi="Arial" w:cs="Arial"/>
                <w:bCs/>
                <w:i/>
              </w:rPr>
            </w:pPr>
          </w:p>
          <w:p w14:paraId="3CBB0725" w14:textId="77777777" w:rsidR="000A739F" w:rsidRPr="0036209D" w:rsidRDefault="000A739F" w:rsidP="00C15E25">
            <w:pPr>
              <w:pStyle w:val="Prrafodelista"/>
              <w:spacing w:line="240" w:lineRule="auto"/>
              <w:ind w:left="171"/>
              <w:contextualSpacing w:val="0"/>
              <w:rPr>
                <w:rFonts w:ascii="Arial" w:hAnsi="Arial" w:cs="Arial"/>
                <w:bCs/>
                <w:i/>
              </w:rPr>
            </w:pPr>
          </w:p>
          <w:p w14:paraId="6E0DE6B0" w14:textId="77777777" w:rsidR="000A739F" w:rsidRPr="0036209D" w:rsidRDefault="000A739F" w:rsidP="00C15E25">
            <w:pPr>
              <w:pStyle w:val="Prrafodelista"/>
              <w:spacing w:line="240" w:lineRule="auto"/>
              <w:ind w:left="171"/>
              <w:contextualSpacing w:val="0"/>
              <w:rPr>
                <w:rFonts w:ascii="Arial" w:hAnsi="Arial" w:cs="Arial"/>
                <w:bCs/>
                <w:i/>
              </w:rPr>
            </w:pPr>
          </w:p>
          <w:p w14:paraId="2657DC62" w14:textId="77777777" w:rsidR="000A739F" w:rsidRPr="0036209D" w:rsidRDefault="000A739F" w:rsidP="00C15E25">
            <w:pPr>
              <w:pStyle w:val="Prrafodelista"/>
              <w:spacing w:line="240" w:lineRule="auto"/>
              <w:ind w:left="171"/>
              <w:contextualSpacing w:val="0"/>
              <w:rPr>
                <w:rFonts w:ascii="Arial" w:hAnsi="Arial" w:cs="Arial"/>
                <w:bCs/>
                <w:i/>
              </w:rPr>
            </w:pPr>
          </w:p>
          <w:p w14:paraId="13AE6B8E" w14:textId="77777777" w:rsidR="000A739F" w:rsidRPr="0036209D" w:rsidRDefault="000A739F" w:rsidP="00C15E25">
            <w:pPr>
              <w:pStyle w:val="Prrafodelista"/>
              <w:spacing w:line="240" w:lineRule="auto"/>
              <w:ind w:left="171"/>
              <w:contextualSpacing w:val="0"/>
              <w:rPr>
                <w:rFonts w:ascii="Arial" w:hAnsi="Arial" w:cs="Arial"/>
                <w:bCs/>
                <w:i/>
              </w:rPr>
            </w:pPr>
          </w:p>
          <w:p w14:paraId="2560D2CC" w14:textId="77777777" w:rsidR="000A739F" w:rsidRPr="0036209D" w:rsidRDefault="000A739F" w:rsidP="00C15E25">
            <w:pPr>
              <w:pStyle w:val="Prrafodelista"/>
              <w:spacing w:line="240" w:lineRule="auto"/>
              <w:ind w:left="171"/>
              <w:contextualSpacing w:val="0"/>
              <w:rPr>
                <w:rFonts w:ascii="Arial" w:hAnsi="Arial" w:cs="Arial"/>
                <w:bCs/>
                <w:i/>
              </w:rPr>
            </w:pPr>
          </w:p>
          <w:p w14:paraId="0E839608" w14:textId="77777777" w:rsidR="000A739F" w:rsidRPr="0036209D" w:rsidRDefault="000A739F" w:rsidP="00C15E25">
            <w:pPr>
              <w:pStyle w:val="Prrafodelista"/>
              <w:spacing w:line="240" w:lineRule="auto"/>
              <w:ind w:left="171"/>
              <w:contextualSpacing w:val="0"/>
              <w:rPr>
                <w:rFonts w:ascii="Arial" w:hAnsi="Arial" w:cs="Arial"/>
                <w:bCs/>
                <w:i/>
              </w:rPr>
            </w:pPr>
          </w:p>
          <w:p w14:paraId="691F740A" w14:textId="77777777" w:rsidR="000A739F" w:rsidRPr="0036209D" w:rsidRDefault="000A739F" w:rsidP="00C15E25">
            <w:pPr>
              <w:pStyle w:val="Prrafodelista"/>
              <w:spacing w:line="240" w:lineRule="auto"/>
              <w:ind w:left="171"/>
              <w:contextualSpacing w:val="0"/>
              <w:rPr>
                <w:rFonts w:ascii="Arial" w:hAnsi="Arial" w:cs="Arial"/>
                <w:bCs/>
                <w:i/>
              </w:rPr>
            </w:pPr>
          </w:p>
          <w:p w14:paraId="76B39A3E" w14:textId="77777777" w:rsidR="000A739F" w:rsidRPr="0036209D" w:rsidRDefault="000A739F" w:rsidP="00D404A1">
            <w:pPr>
              <w:rPr>
                <w:rFonts w:ascii="Arial" w:hAnsi="Arial" w:cs="Arial"/>
                <w:bCs/>
                <w:i/>
              </w:rPr>
            </w:pPr>
          </w:p>
          <w:p w14:paraId="63312AF7" w14:textId="77777777" w:rsidR="000A739F" w:rsidRPr="0036209D" w:rsidRDefault="000A739F" w:rsidP="00770F22">
            <w:pPr>
              <w:rPr>
                <w:rFonts w:ascii="Arial" w:hAnsi="Arial" w:cs="Arial"/>
                <w:i/>
              </w:rPr>
            </w:pPr>
          </w:p>
        </w:tc>
        <w:tc>
          <w:tcPr>
            <w:tcW w:w="3686" w:type="dxa"/>
          </w:tcPr>
          <w:p w14:paraId="367A1022" w14:textId="77777777" w:rsidR="000A739F" w:rsidRPr="00690D7E" w:rsidRDefault="0021625E" w:rsidP="00B61B29">
            <w:pPr>
              <w:rPr>
                <w:rFonts w:ascii="Arial" w:eastAsia="Times New Roman" w:hAnsi="Arial" w:cs="Arial"/>
                <w:b/>
                <w:color w:val="000000"/>
                <w:lang w:eastAsia="es-CO"/>
              </w:rPr>
            </w:pPr>
            <w:r w:rsidRPr="00690D7E">
              <w:rPr>
                <w:rFonts w:ascii="Arial" w:eastAsia="Times New Roman" w:hAnsi="Arial" w:cs="Arial"/>
                <w:b/>
                <w:color w:val="000000"/>
                <w:lang w:eastAsia="es-CO"/>
              </w:rPr>
              <w:t>Producto 1</w:t>
            </w:r>
          </w:p>
          <w:p w14:paraId="2B9975EE" w14:textId="77777777" w:rsidR="0021625E" w:rsidRDefault="0021625E" w:rsidP="00B61B29">
            <w:pPr>
              <w:rPr>
                <w:rFonts w:ascii="Arial" w:eastAsia="Times New Roman" w:hAnsi="Arial" w:cs="Arial"/>
                <w:color w:val="000000"/>
                <w:lang w:eastAsia="es-CO"/>
              </w:rPr>
            </w:pPr>
            <w:r>
              <w:rPr>
                <w:rFonts w:ascii="Arial" w:eastAsia="Times New Roman" w:hAnsi="Arial" w:cs="Arial"/>
                <w:color w:val="000000"/>
                <w:lang w:eastAsia="es-CO"/>
              </w:rPr>
              <w:t>El informe debe contener:</w:t>
            </w:r>
          </w:p>
          <w:p w14:paraId="03CDBE17" w14:textId="77777777" w:rsidR="0021625E" w:rsidRDefault="0021625E" w:rsidP="0021625E">
            <w:pPr>
              <w:rPr>
                <w:rFonts w:ascii="Arial" w:eastAsia="Times New Roman" w:hAnsi="Arial" w:cs="Arial"/>
                <w:color w:val="000000"/>
                <w:lang w:eastAsia="es-CO"/>
              </w:rPr>
            </w:pPr>
            <w:r>
              <w:rPr>
                <w:rFonts w:ascii="Arial" w:eastAsia="Times New Roman" w:hAnsi="Arial" w:cs="Arial"/>
                <w:color w:val="000000"/>
                <w:lang w:eastAsia="es-CO"/>
              </w:rPr>
              <w:t>a) Plan de trabajo ajustado y concertado con las 4 alcaldías</w:t>
            </w:r>
          </w:p>
          <w:p w14:paraId="4E3A1674" w14:textId="5CC10790" w:rsidR="0021625E" w:rsidRDefault="0021625E" w:rsidP="0021625E">
            <w:pPr>
              <w:rPr>
                <w:rFonts w:ascii="Arial" w:hAnsi="Arial" w:cs="Arial"/>
              </w:rPr>
            </w:pPr>
            <w:r>
              <w:rPr>
                <w:rFonts w:ascii="Arial" w:eastAsia="Times New Roman" w:hAnsi="Arial" w:cs="Arial"/>
                <w:color w:val="000000"/>
                <w:lang w:eastAsia="es-CO"/>
              </w:rPr>
              <w:t xml:space="preserve">b) </w:t>
            </w:r>
            <w:r>
              <w:rPr>
                <w:rFonts w:ascii="Arial" w:hAnsi="Arial" w:cs="Arial"/>
              </w:rPr>
              <w:t>Revisión de los avances y documentación sobre el diagnóstico de Segovia y Valdivia</w:t>
            </w:r>
          </w:p>
          <w:p w14:paraId="744C01C4" w14:textId="55A14BF0" w:rsidR="0021625E" w:rsidRDefault="0021625E" w:rsidP="0021625E">
            <w:pPr>
              <w:rPr>
                <w:rFonts w:ascii="Arial" w:hAnsi="Arial" w:cs="Arial"/>
              </w:rPr>
            </w:pPr>
            <w:r>
              <w:rPr>
                <w:rFonts w:ascii="Arial" w:hAnsi="Arial" w:cs="Arial"/>
              </w:rPr>
              <w:t xml:space="preserve">c) Revisión de los diagnósticos de </w:t>
            </w:r>
            <w:proofErr w:type="spellStart"/>
            <w:r>
              <w:rPr>
                <w:rFonts w:ascii="Arial" w:hAnsi="Arial" w:cs="Arial"/>
              </w:rPr>
              <w:t>Ituango</w:t>
            </w:r>
            <w:proofErr w:type="spellEnd"/>
            <w:r>
              <w:rPr>
                <w:rFonts w:ascii="Arial" w:hAnsi="Arial" w:cs="Arial"/>
              </w:rPr>
              <w:t xml:space="preserve"> y Briceño</w:t>
            </w:r>
          </w:p>
          <w:p w14:paraId="6D6522A2" w14:textId="00290D8C" w:rsidR="0021625E" w:rsidRDefault="0021625E" w:rsidP="0021625E">
            <w:pPr>
              <w:rPr>
                <w:rFonts w:ascii="Arial" w:hAnsi="Arial" w:cs="Arial"/>
              </w:rPr>
            </w:pPr>
            <w:r>
              <w:rPr>
                <w:rFonts w:ascii="Arial" w:hAnsi="Arial" w:cs="Arial"/>
              </w:rPr>
              <w:t>d) Pasos a seguir y tiempo para diseño de las políticas de Segovia y Valdiv</w:t>
            </w:r>
            <w:r w:rsidR="00690D7E">
              <w:rPr>
                <w:rFonts w:ascii="Arial" w:hAnsi="Arial" w:cs="Arial"/>
              </w:rPr>
              <w:t>i</w:t>
            </w:r>
            <w:r>
              <w:rPr>
                <w:rFonts w:ascii="Arial" w:hAnsi="Arial" w:cs="Arial"/>
              </w:rPr>
              <w:t>a para entrega de documento en Mayo al Concejo</w:t>
            </w:r>
          </w:p>
          <w:p w14:paraId="32ECB652" w14:textId="523FD7EC" w:rsidR="0021625E" w:rsidRPr="0021625E" w:rsidRDefault="0021625E" w:rsidP="0021625E">
            <w:pPr>
              <w:rPr>
                <w:rFonts w:ascii="Arial" w:hAnsi="Arial" w:cs="Arial"/>
              </w:rPr>
            </w:pPr>
            <w:r>
              <w:rPr>
                <w:rFonts w:ascii="Arial" w:hAnsi="Arial" w:cs="Arial"/>
              </w:rPr>
              <w:t xml:space="preserve">e) Pasos a seguir para las políticas de Briceño e </w:t>
            </w:r>
            <w:proofErr w:type="spellStart"/>
            <w:r>
              <w:rPr>
                <w:rFonts w:ascii="Arial" w:hAnsi="Arial" w:cs="Arial"/>
              </w:rPr>
              <w:t>Ituango</w:t>
            </w:r>
            <w:proofErr w:type="spellEnd"/>
          </w:p>
        </w:tc>
        <w:tc>
          <w:tcPr>
            <w:tcW w:w="2693" w:type="dxa"/>
          </w:tcPr>
          <w:p w14:paraId="1D74DE59" w14:textId="0A1625FB" w:rsidR="000A739F" w:rsidRPr="0036209D" w:rsidRDefault="00690D7E" w:rsidP="00532299">
            <w:pPr>
              <w:jc w:val="center"/>
              <w:rPr>
                <w:rFonts w:ascii="Arial" w:hAnsi="Arial" w:cs="Arial"/>
                <w:i/>
              </w:rPr>
            </w:pPr>
            <w:r w:rsidRPr="0036209D">
              <w:rPr>
                <w:rFonts w:ascii="Arial" w:hAnsi="Arial" w:cs="Arial"/>
                <w:i/>
              </w:rPr>
              <w:t>2</w:t>
            </w:r>
            <w:r>
              <w:rPr>
                <w:rFonts w:ascii="Arial" w:hAnsi="Arial" w:cs="Arial"/>
                <w:i/>
              </w:rPr>
              <w:t>2</w:t>
            </w:r>
            <w:r w:rsidRPr="0036209D">
              <w:rPr>
                <w:rFonts w:ascii="Arial" w:hAnsi="Arial" w:cs="Arial"/>
                <w:i/>
              </w:rPr>
              <w:t xml:space="preserve"> días</w:t>
            </w:r>
          </w:p>
        </w:tc>
        <w:tc>
          <w:tcPr>
            <w:tcW w:w="1848" w:type="dxa"/>
          </w:tcPr>
          <w:p w14:paraId="44255DE9" w14:textId="77777777" w:rsidR="00690D7E" w:rsidRDefault="00690D7E" w:rsidP="00690D7E">
            <w:pPr>
              <w:jc w:val="center"/>
              <w:rPr>
                <w:rFonts w:ascii="Arial" w:hAnsi="Arial" w:cs="Arial"/>
                <w:i/>
              </w:rPr>
            </w:pPr>
            <w:r>
              <w:rPr>
                <w:rFonts w:ascii="Arial" w:hAnsi="Arial" w:cs="Arial"/>
                <w:i/>
              </w:rPr>
              <w:t>31</w:t>
            </w:r>
            <w:r w:rsidRPr="0036209D">
              <w:rPr>
                <w:rFonts w:ascii="Arial" w:hAnsi="Arial" w:cs="Arial"/>
                <w:i/>
              </w:rPr>
              <w:t xml:space="preserve"> </w:t>
            </w:r>
            <w:r>
              <w:rPr>
                <w:rFonts w:ascii="Arial" w:hAnsi="Arial" w:cs="Arial"/>
                <w:i/>
              </w:rPr>
              <w:t xml:space="preserve">Marzo </w:t>
            </w:r>
            <w:r w:rsidRPr="0036209D">
              <w:rPr>
                <w:rFonts w:ascii="Arial" w:hAnsi="Arial" w:cs="Arial"/>
                <w:i/>
              </w:rPr>
              <w:t xml:space="preserve">de </w:t>
            </w:r>
            <w:r>
              <w:rPr>
                <w:rFonts w:ascii="Arial" w:hAnsi="Arial" w:cs="Arial"/>
                <w:i/>
              </w:rPr>
              <w:t>2017</w:t>
            </w:r>
          </w:p>
          <w:p w14:paraId="2782ADA3" w14:textId="6F2AD241" w:rsidR="000A739F" w:rsidRPr="0036209D" w:rsidRDefault="000A739F" w:rsidP="00532299">
            <w:pPr>
              <w:jc w:val="center"/>
              <w:rPr>
                <w:rFonts w:ascii="Arial" w:hAnsi="Arial" w:cs="Arial"/>
                <w:i/>
              </w:rPr>
            </w:pPr>
          </w:p>
        </w:tc>
      </w:tr>
      <w:tr w:rsidR="000A739F" w:rsidRPr="0036209D" w14:paraId="2ED1F649" w14:textId="77777777" w:rsidTr="005246FA">
        <w:trPr>
          <w:trHeight w:val="1262"/>
          <w:jc w:val="center"/>
        </w:trPr>
        <w:tc>
          <w:tcPr>
            <w:tcW w:w="1838" w:type="dxa"/>
            <w:vMerge/>
          </w:tcPr>
          <w:p w14:paraId="0FB36A93" w14:textId="3F2DB218" w:rsidR="000A739F" w:rsidRPr="0036209D" w:rsidRDefault="000A739F" w:rsidP="00C15E25">
            <w:pPr>
              <w:jc w:val="center"/>
              <w:rPr>
                <w:rFonts w:ascii="Arial" w:hAnsi="Arial" w:cs="Arial"/>
              </w:rPr>
            </w:pPr>
          </w:p>
        </w:tc>
        <w:tc>
          <w:tcPr>
            <w:tcW w:w="3686" w:type="dxa"/>
          </w:tcPr>
          <w:p w14:paraId="10F5A977" w14:textId="3C84B01A" w:rsidR="00690D7E" w:rsidRPr="00690D7E" w:rsidRDefault="00690D7E" w:rsidP="00690D7E">
            <w:pPr>
              <w:rPr>
                <w:rFonts w:ascii="Arial" w:hAnsi="Arial" w:cs="Arial"/>
                <w:b/>
                <w:bCs/>
                <w:iCs/>
              </w:rPr>
            </w:pPr>
            <w:r w:rsidRPr="00690D7E">
              <w:rPr>
                <w:rFonts w:ascii="Arial" w:hAnsi="Arial" w:cs="Arial"/>
                <w:b/>
                <w:bCs/>
                <w:iCs/>
              </w:rPr>
              <w:t>Producto 2</w:t>
            </w:r>
          </w:p>
          <w:p w14:paraId="3B72E757" w14:textId="77777777" w:rsidR="00690D7E" w:rsidRPr="008A0F72" w:rsidRDefault="00690D7E" w:rsidP="00690D7E">
            <w:pPr>
              <w:pStyle w:val="Textosinformato"/>
              <w:rPr>
                <w:rFonts w:ascii="Arial" w:hAnsi="Arial" w:cs="Arial"/>
                <w:bCs/>
                <w:iCs/>
                <w:szCs w:val="22"/>
              </w:rPr>
            </w:pPr>
            <w:r w:rsidRPr="008A0F72">
              <w:rPr>
                <w:rFonts w:ascii="Arial" w:hAnsi="Arial" w:cs="Arial"/>
                <w:bCs/>
                <w:iCs/>
                <w:szCs w:val="22"/>
              </w:rPr>
              <w:t>a) 2 documentos de formulación de la política pública, parte normativa y estratégica, soportado con un informe sobre su construcción y concertación.</w:t>
            </w:r>
          </w:p>
          <w:p w14:paraId="4221B56B" w14:textId="77777777" w:rsidR="00690D7E" w:rsidRPr="008A0F72" w:rsidRDefault="00690D7E" w:rsidP="00690D7E">
            <w:pPr>
              <w:rPr>
                <w:rFonts w:ascii="Arial" w:hAnsi="Arial" w:cs="Arial"/>
                <w:bCs/>
                <w:iCs/>
              </w:rPr>
            </w:pPr>
            <w:r w:rsidRPr="008A0F72">
              <w:rPr>
                <w:rFonts w:ascii="Arial" w:hAnsi="Arial" w:cs="Arial"/>
                <w:bCs/>
                <w:iCs/>
              </w:rPr>
              <w:t>b) Listado de asistencia</w:t>
            </w:r>
          </w:p>
          <w:p w14:paraId="2239A848" w14:textId="77777777" w:rsidR="00690D7E" w:rsidRPr="008A0F72" w:rsidRDefault="00690D7E" w:rsidP="00690D7E">
            <w:pPr>
              <w:pStyle w:val="Textosinformato"/>
              <w:rPr>
                <w:rFonts w:ascii="Arial" w:hAnsi="Arial" w:cs="Arial"/>
                <w:bCs/>
                <w:iCs/>
                <w:szCs w:val="22"/>
              </w:rPr>
            </w:pPr>
            <w:r w:rsidRPr="008A0F72">
              <w:rPr>
                <w:rFonts w:ascii="Arial" w:hAnsi="Arial" w:cs="Arial"/>
                <w:bCs/>
                <w:iCs/>
                <w:szCs w:val="22"/>
              </w:rPr>
              <w:t>c) Registro fotográfico</w:t>
            </w:r>
          </w:p>
          <w:p w14:paraId="0FA55ECD" w14:textId="749D9EC9" w:rsidR="0080256A" w:rsidRPr="0080256A" w:rsidRDefault="0080256A" w:rsidP="0080256A">
            <w:pPr>
              <w:pStyle w:val="Textosinformato"/>
              <w:rPr>
                <w:rFonts w:ascii="Arial" w:hAnsi="Arial" w:cs="Arial"/>
                <w:b/>
                <w:bCs/>
                <w:iCs/>
                <w:szCs w:val="22"/>
              </w:rPr>
            </w:pPr>
          </w:p>
        </w:tc>
        <w:tc>
          <w:tcPr>
            <w:tcW w:w="2693" w:type="dxa"/>
          </w:tcPr>
          <w:p w14:paraId="385481CB" w14:textId="77777777" w:rsidR="00690D7E" w:rsidRPr="0036209D" w:rsidRDefault="00690D7E" w:rsidP="00690D7E">
            <w:pPr>
              <w:jc w:val="center"/>
              <w:rPr>
                <w:rFonts w:ascii="Arial" w:hAnsi="Arial" w:cs="Arial"/>
                <w:i/>
              </w:rPr>
            </w:pPr>
            <w:r>
              <w:rPr>
                <w:rFonts w:ascii="Arial" w:hAnsi="Arial" w:cs="Arial"/>
                <w:i/>
              </w:rPr>
              <w:t>18</w:t>
            </w:r>
            <w:r w:rsidRPr="0036209D">
              <w:rPr>
                <w:rFonts w:ascii="Arial" w:hAnsi="Arial" w:cs="Arial"/>
                <w:i/>
              </w:rPr>
              <w:t xml:space="preserve"> días</w:t>
            </w:r>
          </w:p>
          <w:p w14:paraId="121DE9E8" w14:textId="5F9CDAE1" w:rsidR="000A739F" w:rsidRPr="0036209D" w:rsidRDefault="000A739F" w:rsidP="00532299">
            <w:pPr>
              <w:jc w:val="center"/>
              <w:rPr>
                <w:rFonts w:ascii="Arial" w:hAnsi="Arial" w:cs="Arial"/>
                <w:i/>
              </w:rPr>
            </w:pPr>
          </w:p>
        </w:tc>
        <w:tc>
          <w:tcPr>
            <w:tcW w:w="1848" w:type="dxa"/>
          </w:tcPr>
          <w:p w14:paraId="20A32BBF" w14:textId="55EBF9A5" w:rsidR="000A739F" w:rsidRPr="0036209D" w:rsidRDefault="00690D7E" w:rsidP="00832FD6">
            <w:pPr>
              <w:jc w:val="center"/>
              <w:rPr>
                <w:rFonts w:ascii="Arial" w:hAnsi="Arial" w:cs="Arial"/>
                <w:i/>
              </w:rPr>
            </w:pPr>
            <w:r>
              <w:rPr>
                <w:rFonts w:ascii="Arial" w:hAnsi="Arial" w:cs="Arial"/>
                <w:i/>
              </w:rPr>
              <w:t>28</w:t>
            </w:r>
            <w:r w:rsidRPr="0036209D">
              <w:rPr>
                <w:rFonts w:ascii="Arial" w:hAnsi="Arial" w:cs="Arial"/>
                <w:i/>
              </w:rPr>
              <w:t xml:space="preserve"> </w:t>
            </w:r>
            <w:r>
              <w:rPr>
                <w:rFonts w:ascii="Arial" w:hAnsi="Arial" w:cs="Arial"/>
                <w:i/>
              </w:rPr>
              <w:t xml:space="preserve">Abril </w:t>
            </w:r>
            <w:r w:rsidRPr="0036209D">
              <w:rPr>
                <w:rFonts w:ascii="Arial" w:hAnsi="Arial" w:cs="Arial"/>
                <w:i/>
              </w:rPr>
              <w:t xml:space="preserve">de </w:t>
            </w:r>
            <w:r>
              <w:rPr>
                <w:rFonts w:ascii="Arial" w:hAnsi="Arial" w:cs="Arial"/>
                <w:i/>
              </w:rPr>
              <w:t>2017</w:t>
            </w:r>
          </w:p>
        </w:tc>
      </w:tr>
      <w:tr w:rsidR="00690D7E" w:rsidRPr="0036209D" w14:paraId="7C2D17E9" w14:textId="77777777" w:rsidTr="00C15E25">
        <w:trPr>
          <w:jc w:val="center"/>
        </w:trPr>
        <w:tc>
          <w:tcPr>
            <w:tcW w:w="1838" w:type="dxa"/>
            <w:vMerge/>
          </w:tcPr>
          <w:p w14:paraId="47E21554" w14:textId="17CB3F50" w:rsidR="00690D7E" w:rsidRPr="0036209D" w:rsidRDefault="00690D7E" w:rsidP="00690D7E">
            <w:pPr>
              <w:jc w:val="center"/>
              <w:rPr>
                <w:rFonts w:ascii="Arial" w:hAnsi="Arial" w:cs="Arial"/>
              </w:rPr>
            </w:pPr>
          </w:p>
        </w:tc>
        <w:tc>
          <w:tcPr>
            <w:tcW w:w="3686" w:type="dxa"/>
          </w:tcPr>
          <w:p w14:paraId="2C15B7C1" w14:textId="3F446CB3" w:rsidR="00690D7E" w:rsidRDefault="00690D7E" w:rsidP="00690D7E">
            <w:pPr>
              <w:rPr>
                <w:rFonts w:ascii="Arial" w:hAnsi="Arial" w:cs="Arial"/>
                <w:b/>
                <w:bCs/>
                <w:iCs/>
              </w:rPr>
            </w:pPr>
            <w:r>
              <w:rPr>
                <w:rFonts w:ascii="Arial" w:hAnsi="Arial" w:cs="Arial"/>
                <w:b/>
                <w:bCs/>
                <w:iCs/>
              </w:rPr>
              <w:t>Producto 3</w:t>
            </w:r>
          </w:p>
          <w:p w14:paraId="5837223B" w14:textId="730F12BA" w:rsidR="00690D7E" w:rsidRPr="000A739F" w:rsidRDefault="00690D7E" w:rsidP="00690D7E">
            <w:pPr>
              <w:rPr>
                <w:rFonts w:ascii="Arial" w:hAnsi="Arial" w:cs="Arial"/>
                <w:bCs/>
                <w:iCs/>
              </w:rPr>
            </w:pPr>
            <w:r w:rsidRPr="000A739F">
              <w:rPr>
                <w:rFonts w:ascii="Arial" w:hAnsi="Arial" w:cs="Arial"/>
                <w:bCs/>
                <w:iCs/>
              </w:rPr>
              <w:t>) Proceso de socialización de la</w:t>
            </w:r>
            <w:r>
              <w:rPr>
                <w:rFonts w:ascii="Arial" w:hAnsi="Arial" w:cs="Arial"/>
                <w:bCs/>
                <w:iCs/>
              </w:rPr>
              <w:t>s</w:t>
            </w:r>
            <w:r w:rsidRPr="000A739F">
              <w:rPr>
                <w:rFonts w:ascii="Arial" w:hAnsi="Arial" w:cs="Arial"/>
                <w:bCs/>
                <w:iCs/>
              </w:rPr>
              <w:t xml:space="preserve"> política</w:t>
            </w:r>
            <w:r>
              <w:rPr>
                <w:rFonts w:ascii="Arial" w:hAnsi="Arial" w:cs="Arial"/>
                <w:bCs/>
                <w:iCs/>
              </w:rPr>
              <w:t>s</w:t>
            </w:r>
            <w:r w:rsidRPr="000A739F">
              <w:rPr>
                <w:rFonts w:ascii="Arial" w:hAnsi="Arial" w:cs="Arial"/>
                <w:bCs/>
                <w:iCs/>
              </w:rPr>
              <w:t xml:space="preserve"> pública</w:t>
            </w:r>
            <w:r>
              <w:rPr>
                <w:rFonts w:ascii="Arial" w:hAnsi="Arial" w:cs="Arial"/>
                <w:bCs/>
                <w:iCs/>
              </w:rPr>
              <w:t xml:space="preserve"> Valdivia y Segovia</w:t>
            </w:r>
          </w:p>
          <w:p w14:paraId="56291756" w14:textId="77777777" w:rsidR="00690D7E" w:rsidRDefault="00690D7E" w:rsidP="00690D7E">
            <w:pPr>
              <w:rPr>
                <w:rFonts w:ascii="Arial" w:hAnsi="Arial" w:cs="Arial"/>
                <w:bCs/>
                <w:iCs/>
              </w:rPr>
            </w:pPr>
            <w:r w:rsidRPr="000A739F">
              <w:rPr>
                <w:rFonts w:ascii="Arial" w:hAnsi="Arial" w:cs="Arial"/>
                <w:bCs/>
                <w:iCs/>
              </w:rPr>
              <w:t>b) Proceso de aprobación Concejo Municipal</w:t>
            </w:r>
          </w:p>
          <w:p w14:paraId="01711949" w14:textId="77777777" w:rsidR="00690D7E" w:rsidRDefault="00690D7E" w:rsidP="00690D7E">
            <w:pPr>
              <w:rPr>
                <w:rFonts w:ascii="Arial" w:hAnsi="Arial" w:cs="Arial"/>
                <w:bCs/>
                <w:iCs/>
              </w:rPr>
            </w:pPr>
            <w:r>
              <w:rPr>
                <w:rFonts w:ascii="Arial" w:hAnsi="Arial" w:cs="Arial"/>
                <w:bCs/>
                <w:iCs/>
              </w:rPr>
              <w:t>c) Informe de avance de la estrategia de formación</w:t>
            </w:r>
          </w:p>
          <w:p w14:paraId="6AE3AD3B" w14:textId="77777777" w:rsidR="00690D7E" w:rsidRDefault="00690D7E" w:rsidP="00690D7E">
            <w:pPr>
              <w:rPr>
                <w:rFonts w:ascii="Arial" w:hAnsi="Arial" w:cs="Arial"/>
              </w:rPr>
            </w:pPr>
            <w:r>
              <w:rPr>
                <w:rFonts w:ascii="Arial" w:hAnsi="Arial" w:cs="Arial"/>
              </w:rPr>
              <w:t>b) Listado de asistencia</w:t>
            </w:r>
          </w:p>
          <w:p w14:paraId="1AE91200" w14:textId="3B79949D" w:rsidR="00690D7E" w:rsidRPr="0036209D" w:rsidRDefault="00690D7E" w:rsidP="00690D7E">
            <w:pPr>
              <w:pStyle w:val="Textosinformato"/>
              <w:rPr>
                <w:rFonts w:ascii="Arial" w:hAnsi="Arial" w:cs="Arial"/>
                <w:bCs/>
                <w:iCs/>
              </w:rPr>
            </w:pPr>
            <w:r>
              <w:rPr>
                <w:rFonts w:ascii="Arial" w:hAnsi="Arial" w:cs="Arial"/>
              </w:rPr>
              <w:t>c) Registro fotográfico</w:t>
            </w:r>
          </w:p>
        </w:tc>
        <w:tc>
          <w:tcPr>
            <w:tcW w:w="2693" w:type="dxa"/>
          </w:tcPr>
          <w:p w14:paraId="70E4E49A" w14:textId="77777777" w:rsidR="00690D7E" w:rsidRPr="0036209D" w:rsidRDefault="00690D7E" w:rsidP="00690D7E">
            <w:pPr>
              <w:jc w:val="center"/>
              <w:rPr>
                <w:rFonts w:ascii="Arial" w:hAnsi="Arial" w:cs="Arial"/>
                <w:i/>
              </w:rPr>
            </w:pPr>
            <w:r w:rsidRPr="0036209D">
              <w:rPr>
                <w:rFonts w:ascii="Arial" w:hAnsi="Arial" w:cs="Arial"/>
                <w:i/>
              </w:rPr>
              <w:t>2</w:t>
            </w:r>
            <w:r>
              <w:rPr>
                <w:rFonts w:ascii="Arial" w:hAnsi="Arial" w:cs="Arial"/>
                <w:i/>
              </w:rPr>
              <w:t>1</w:t>
            </w:r>
            <w:r w:rsidRPr="0036209D">
              <w:rPr>
                <w:rFonts w:ascii="Arial" w:hAnsi="Arial" w:cs="Arial"/>
                <w:i/>
              </w:rPr>
              <w:t xml:space="preserve"> días</w:t>
            </w:r>
          </w:p>
          <w:p w14:paraId="1822ED9F" w14:textId="77777777" w:rsidR="00690D7E" w:rsidRPr="0036209D" w:rsidRDefault="00690D7E" w:rsidP="00690D7E">
            <w:pPr>
              <w:jc w:val="center"/>
              <w:rPr>
                <w:rFonts w:ascii="Arial" w:hAnsi="Arial" w:cs="Arial"/>
                <w:i/>
              </w:rPr>
            </w:pPr>
          </w:p>
          <w:p w14:paraId="5DB4ED07" w14:textId="1F85C3F4" w:rsidR="00690D7E" w:rsidRPr="0036209D" w:rsidRDefault="00690D7E" w:rsidP="00690D7E">
            <w:pPr>
              <w:jc w:val="center"/>
              <w:rPr>
                <w:rFonts w:ascii="Arial" w:hAnsi="Arial" w:cs="Arial"/>
                <w:i/>
              </w:rPr>
            </w:pPr>
          </w:p>
        </w:tc>
        <w:tc>
          <w:tcPr>
            <w:tcW w:w="1848" w:type="dxa"/>
          </w:tcPr>
          <w:p w14:paraId="00F61916" w14:textId="0F02A20A" w:rsidR="00690D7E" w:rsidRPr="0036209D" w:rsidRDefault="00690D7E" w:rsidP="00690D7E">
            <w:pPr>
              <w:jc w:val="center"/>
              <w:rPr>
                <w:rFonts w:ascii="Arial" w:hAnsi="Arial" w:cs="Arial"/>
                <w:i/>
              </w:rPr>
            </w:pPr>
            <w:r>
              <w:rPr>
                <w:rFonts w:ascii="Arial" w:hAnsi="Arial" w:cs="Arial"/>
                <w:i/>
              </w:rPr>
              <w:t>31</w:t>
            </w:r>
            <w:r w:rsidRPr="0036209D">
              <w:rPr>
                <w:rFonts w:ascii="Arial" w:hAnsi="Arial" w:cs="Arial"/>
                <w:i/>
              </w:rPr>
              <w:t xml:space="preserve"> </w:t>
            </w:r>
            <w:r>
              <w:rPr>
                <w:rFonts w:ascii="Arial" w:hAnsi="Arial" w:cs="Arial"/>
                <w:i/>
              </w:rPr>
              <w:t xml:space="preserve">Mayo </w:t>
            </w:r>
            <w:r w:rsidRPr="0036209D">
              <w:rPr>
                <w:rFonts w:ascii="Arial" w:hAnsi="Arial" w:cs="Arial"/>
                <w:i/>
              </w:rPr>
              <w:t xml:space="preserve">de </w:t>
            </w:r>
            <w:r>
              <w:rPr>
                <w:rFonts w:ascii="Arial" w:hAnsi="Arial" w:cs="Arial"/>
                <w:i/>
              </w:rPr>
              <w:t>2017</w:t>
            </w:r>
          </w:p>
        </w:tc>
      </w:tr>
      <w:tr w:rsidR="00690D7E" w:rsidRPr="0036209D" w14:paraId="205D5760" w14:textId="77777777" w:rsidTr="00C15E25">
        <w:trPr>
          <w:jc w:val="center"/>
        </w:trPr>
        <w:tc>
          <w:tcPr>
            <w:tcW w:w="1838" w:type="dxa"/>
            <w:vMerge/>
          </w:tcPr>
          <w:p w14:paraId="68FB4B51" w14:textId="77777777" w:rsidR="00690D7E" w:rsidRPr="0036209D" w:rsidRDefault="00690D7E" w:rsidP="00690D7E">
            <w:pPr>
              <w:jc w:val="center"/>
              <w:rPr>
                <w:rFonts w:ascii="Arial" w:hAnsi="Arial" w:cs="Arial"/>
              </w:rPr>
            </w:pPr>
          </w:p>
        </w:tc>
        <w:tc>
          <w:tcPr>
            <w:tcW w:w="3686" w:type="dxa"/>
          </w:tcPr>
          <w:p w14:paraId="2E359230" w14:textId="6FE2A7FC" w:rsidR="00690D7E" w:rsidRDefault="00690D7E" w:rsidP="00690D7E">
            <w:pPr>
              <w:rPr>
                <w:rFonts w:ascii="Arial" w:hAnsi="Arial" w:cs="Arial"/>
                <w:b/>
                <w:bCs/>
                <w:iCs/>
              </w:rPr>
            </w:pPr>
            <w:r>
              <w:rPr>
                <w:rFonts w:ascii="Arial" w:hAnsi="Arial" w:cs="Arial"/>
                <w:b/>
                <w:bCs/>
                <w:iCs/>
              </w:rPr>
              <w:t>Producto 4</w:t>
            </w:r>
          </w:p>
          <w:p w14:paraId="583612CE" w14:textId="77777777" w:rsidR="00690D7E" w:rsidRDefault="00690D7E" w:rsidP="00690D7E">
            <w:pPr>
              <w:pStyle w:val="Textosinformato"/>
              <w:rPr>
                <w:rFonts w:ascii="Arial" w:hAnsi="Arial" w:cs="Arial"/>
                <w:szCs w:val="22"/>
              </w:rPr>
            </w:pPr>
            <w:r>
              <w:rPr>
                <w:rFonts w:ascii="Arial" w:hAnsi="Arial" w:cs="Arial"/>
                <w:szCs w:val="22"/>
              </w:rPr>
              <w:t>a) 2 documentos de formulación de la política pública, parte normativa y estratégica, soportado con un informe sobre su construcción y concertación.</w:t>
            </w:r>
          </w:p>
          <w:p w14:paraId="2D7C3ABC" w14:textId="77777777" w:rsidR="00690D7E" w:rsidRDefault="00690D7E" w:rsidP="00690D7E">
            <w:pPr>
              <w:rPr>
                <w:rFonts w:ascii="Arial" w:hAnsi="Arial" w:cs="Arial"/>
              </w:rPr>
            </w:pPr>
            <w:r>
              <w:rPr>
                <w:rFonts w:ascii="Arial" w:hAnsi="Arial" w:cs="Arial"/>
              </w:rPr>
              <w:t>b) Listado de asistencia</w:t>
            </w:r>
          </w:p>
          <w:p w14:paraId="11E6063B" w14:textId="77777777" w:rsidR="00690D7E" w:rsidRDefault="00690D7E" w:rsidP="00690D7E">
            <w:pPr>
              <w:pStyle w:val="Textosinformato"/>
              <w:rPr>
                <w:rFonts w:ascii="Arial" w:hAnsi="Arial" w:cs="Arial"/>
                <w:szCs w:val="22"/>
              </w:rPr>
            </w:pPr>
            <w:r>
              <w:rPr>
                <w:rFonts w:ascii="Arial" w:hAnsi="Arial" w:cs="Arial"/>
              </w:rPr>
              <w:t>c) Registro fotográfico</w:t>
            </w:r>
          </w:p>
          <w:p w14:paraId="36A0B2CE" w14:textId="2D707F97" w:rsidR="00690D7E" w:rsidRPr="000A739F" w:rsidRDefault="00690D7E" w:rsidP="00690D7E">
            <w:pPr>
              <w:pStyle w:val="Textosinformato"/>
              <w:rPr>
                <w:rFonts w:ascii="Arial" w:hAnsi="Arial" w:cs="Arial"/>
                <w:b/>
                <w:bCs/>
                <w:iCs/>
                <w:szCs w:val="22"/>
              </w:rPr>
            </w:pPr>
          </w:p>
        </w:tc>
        <w:tc>
          <w:tcPr>
            <w:tcW w:w="2693" w:type="dxa"/>
          </w:tcPr>
          <w:p w14:paraId="5B1D7E0C" w14:textId="77777777" w:rsidR="00690D7E" w:rsidRPr="0036209D" w:rsidRDefault="00690D7E" w:rsidP="00690D7E">
            <w:pPr>
              <w:jc w:val="center"/>
              <w:rPr>
                <w:rFonts w:ascii="Arial" w:hAnsi="Arial" w:cs="Arial"/>
                <w:i/>
              </w:rPr>
            </w:pPr>
            <w:r w:rsidRPr="0036209D">
              <w:rPr>
                <w:rFonts w:ascii="Arial" w:hAnsi="Arial" w:cs="Arial"/>
                <w:i/>
              </w:rPr>
              <w:t>2</w:t>
            </w:r>
            <w:r>
              <w:rPr>
                <w:rFonts w:ascii="Arial" w:hAnsi="Arial" w:cs="Arial"/>
                <w:i/>
              </w:rPr>
              <w:t>0</w:t>
            </w:r>
            <w:r w:rsidRPr="0036209D">
              <w:rPr>
                <w:rFonts w:ascii="Arial" w:hAnsi="Arial" w:cs="Arial"/>
                <w:i/>
              </w:rPr>
              <w:t xml:space="preserve"> días</w:t>
            </w:r>
          </w:p>
          <w:p w14:paraId="1579720C" w14:textId="77777777" w:rsidR="00690D7E" w:rsidRPr="0036209D" w:rsidRDefault="00690D7E" w:rsidP="00690D7E">
            <w:pPr>
              <w:jc w:val="center"/>
              <w:rPr>
                <w:rFonts w:ascii="Arial" w:hAnsi="Arial" w:cs="Arial"/>
                <w:i/>
              </w:rPr>
            </w:pPr>
          </w:p>
          <w:p w14:paraId="7149354D" w14:textId="280F3E82" w:rsidR="00690D7E" w:rsidRPr="0036209D" w:rsidRDefault="00690D7E" w:rsidP="00690D7E">
            <w:pPr>
              <w:jc w:val="center"/>
              <w:rPr>
                <w:rFonts w:ascii="Arial" w:hAnsi="Arial" w:cs="Arial"/>
              </w:rPr>
            </w:pPr>
          </w:p>
        </w:tc>
        <w:tc>
          <w:tcPr>
            <w:tcW w:w="1848" w:type="dxa"/>
          </w:tcPr>
          <w:p w14:paraId="208EC662" w14:textId="6F18E81C" w:rsidR="00690D7E" w:rsidRPr="0036209D" w:rsidRDefault="00690D7E" w:rsidP="00690D7E">
            <w:pPr>
              <w:jc w:val="center"/>
              <w:rPr>
                <w:rFonts w:ascii="Arial" w:hAnsi="Arial" w:cs="Arial"/>
                <w:i/>
              </w:rPr>
            </w:pPr>
            <w:r>
              <w:rPr>
                <w:rFonts w:ascii="Arial" w:hAnsi="Arial" w:cs="Arial"/>
                <w:i/>
              </w:rPr>
              <w:t>30</w:t>
            </w:r>
            <w:r w:rsidRPr="0036209D">
              <w:rPr>
                <w:rFonts w:ascii="Arial" w:hAnsi="Arial" w:cs="Arial"/>
                <w:i/>
              </w:rPr>
              <w:t xml:space="preserve"> </w:t>
            </w:r>
            <w:r>
              <w:rPr>
                <w:rFonts w:ascii="Arial" w:hAnsi="Arial" w:cs="Arial"/>
                <w:i/>
              </w:rPr>
              <w:t xml:space="preserve">Junio </w:t>
            </w:r>
            <w:r w:rsidRPr="0036209D">
              <w:rPr>
                <w:rFonts w:ascii="Arial" w:hAnsi="Arial" w:cs="Arial"/>
                <w:i/>
              </w:rPr>
              <w:t xml:space="preserve">de </w:t>
            </w:r>
            <w:r>
              <w:rPr>
                <w:rFonts w:ascii="Arial" w:hAnsi="Arial" w:cs="Arial"/>
                <w:i/>
              </w:rPr>
              <w:t>2017</w:t>
            </w:r>
          </w:p>
        </w:tc>
      </w:tr>
      <w:tr w:rsidR="00690D7E" w:rsidRPr="0036209D" w14:paraId="66CDE360" w14:textId="77777777" w:rsidTr="00C15E25">
        <w:trPr>
          <w:jc w:val="center"/>
        </w:trPr>
        <w:tc>
          <w:tcPr>
            <w:tcW w:w="1838" w:type="dxa"/>
            <w:vMerge/>
          </w:tcPr>
          <w:p w14:paraId="37EDB313" w14:textId="77777777" w:rsidR="00690D7E" w:rsidRPr="0036209D" w:rsidRDefault="00690D7E" w:rsidP="00690D7E">
            <w:pPr>
              <w:jc w:val="center"/>
              <w:rPr>
                <w:rFonts w:ascii="Arial" w:hAnsi="Arial" w:cs="Arial"/>
              </w:rPr>
            </w:pPr>
          </w:p>
        </w:tc>
        <w:tc>
          <w:tcPr>
            <w:tcW w:w="3686" w:type="dxa"/>
          </w:tcPr>
          <w:p w14:paraId="40077F2C" w14:textId="3D8FC5D5" w:rsidR="00690D7E" w:rsidRDefault="00690D7E" w:rsidP="00690D7E">
            <w:pPr>
              <w:rPr>
                <w:rFonts w:ascii="Arial" w:hAnsi="Arial" w:cs="Arial"/>
                <w:b/>
                <w:bCs/>
                <w:iCs/>
              </w:rPr>
            </w:pPr>
            <w:r>
              <w:rPr>
                <w:rFonts w:ascii="Arial" w:hAnsi="Arial" w:cs="Arial"/>
                <w:b/>
                <w:bCs/>
                <w:iCs/>
              </w:rPr>
              <w:t>Producto 5</w:t>
            </w:r>
          </w:p>
          <w:p w14:paraId="7AA69F9C" w14:textId="1D9193C6" w:rsidR="00690D7E" w:rsidRPr="000A739F" w:rsidRDefault="00690D7E" w:rsidP="00690D7E">
            <w:pPr>
              <w:rPr>
                <w:rFonts w:ascii="Arial" w:hAnsi="Arial" w:cs="Arial"/>
                <w:bCs/>
                <w:iCs/>
              </w:rPr>
            </w:pPr>
            <w:r>
              <w:rPr>
                <w:rFonts w:ascii="Arial" w:hAnsi="Arial" w:cs="Arial"/>
                <w:bCs/>
                <w:iCs/>
              </w:rPr>
              <w:t>a</w:t>
            </w:r>
            <w:r w:rsidRPr="000A739F">
              <w:rPr>
                <w:rFonts w:ascii="Arial" w:hAnsi="Arial" w:cs="Arial"/>
                <w:bCs/>
                <w:iCs/>
              </w:rPr>
              <w:t>) Proceso de socialización de la</w:t>
            </w:r>
            <w:r>
              <w:rPr>
                <w:rFonts w:ascii="Arial" w:hAnsi="Arial" w:cs="Arial"/>
                <w:bCs/>
                <w:iCs/>
              </w:rPr>
              <w:t>s</w:t>
            </w:r>
            <w:r w:rsidRPr="000A739F">
              <w:rPr>
                <w:rFonts w:ascii="Arial" w:hAnsi="Arial" w:cs="Arial"/>
                <w:bCs/>
                <w:iCs/>
              </w:rPr>
              <w:t xml:space="preserve"> política</w:t>
            </w:r>
            <w:r>
              <w:rPr>
                <w:rFonts w:ascii="Arial" w:hAnsi="Arial" w:cs="Arial"/>
                <w:bCs/>
                <w:iCs/>
              </w:rPr>
              <w:t>s</w:t>
            </w:r>
            <w:r w:rsidRPr="000A739F">
              <w:rPr>
                <w:rFonts w:ascii="Arial" w:hAnsi="Arial" w:cs="Arial"/>
                <w:bCs/>
                <w:iCs/>
              </w:rPr>
              <w:t xml:space="preserve"> pública</w:t>
            </w:r>
            <w:r>
              <w:rPr>
                <w:rFonts w:ascii="Arial" w:hAnsi="Arial" w:cs="Arial"/>
                <w:bCs/>
                <w:iCs/>
              </w:rPr>
              <w:t xml:space="preserve"> Valdivia y Segovia</w:t>
            </w:r>
          </w:p>
          <w:p w14:paraId="654621B3" w14:textId="77777777" w:rsidR="00690D7E" w:rsidRDefault="00690D7E" w:rsidP="00690D7E">
            <w:pPr>
              <w:rPr>
                <w:rFonts w:ascii="Arial" w:hAnsi="Arial" w:cs="Arial"/>
                <w:bCs/>
                <w:iCs/>
              </w:rPr>
            </w:pPr>
            <w:r w:rsidRPr="000A739F">
              <w:rPr>
                <w:rFonts w:ascii="Arial" w:hAnsi="Arial" w:cs="Arial"/>
                <w:bCs/>
                <w:iCs/>
              </w:rPr>
              <w:t>b) Proceso de aprobación Concejo Municipal</w:t>
            </w:r>
          </w:p>
          <w:p w14:paraId="4E87BDF2" w14:textId="77777777" w:rsidR="00690D7E" w:rsidRDefault="00690D7E" w:rsidP="00690D7E">
            <w:pPr>
              <w:rPr>
                <w:rFonts w:ascii="Arial" w:hAnsi="Arial" w:cs="Arial"/>
                <w:bCs/>
                <w:iCs/>
              </w:rPr>
            </w:pPr>
            <w:r>
              <w:rPr>
                <w:rFonts w:ascii="Arial" w:hAnsi="Arial" w:cs="Arial"/>
                <w:bCs/>
                <w:iCs/>
              </w:rPr>
              <w:t>c) Informe de avance de la estrategia de formación</w:t>
            </w:r>
          </w:p>
          <w:p w14:paraId="488ED8A9" w14:textId="77777777" w:rsidR="00690D7E" w:rsidRDefault="00690D7E" w:rsidP="00690D7E">
            <w:pPr>
              <w:rPr>
                <w:rFonts w:ascii="Arial" w:hAnsi="Arial" w:cs="Arial"/>
              </w:rPr>
            </w:pPr>
            <w:r>
              <w:rPr>
                <w:rFonts w:ascii="Arial" w:hAnsi="Arial" w:cs="Arial"/>
              </w:rPr>
              <w:t>b) Listado de asistencia</w:t>
            </w:r>
          </w:p>
          <w:p w14:paraId="51693705" w14:textId="2B1AACE1" w:rsidR="00690D7E" w:rsidRPr="00E66A4F" w:rsidRDefault="00690D7E" w:rsidP="00690D7E">
            <w:pPr>
              <w:pStyle w:val="Textosinformato"/>
              <w:rPr>
                <w:rFonts w:ascii="Arial" w:hAnsi="Arial" w:cs="Arial"/>
                <w:b/>
                <w:bCs/>
                <w:iCs/>
                <w:szCs w:val="22"/>
              </w:rPr>
            </w:pPr>
            <w:r>
              <w:rPr>
                <w:rFonts w:ascii="Arial" w:hAnsi="Arial" w:cs="Arial"/>
              </w:rPr>
              <w:t>c) Registro fotográfico</w:t>
            </w:r>
          </w:p>
        </w:tc>
        <w:tc>
          <w:tcPr>
            <w:tcW w:w="2693" w:type="dxa"/>
          </w:tcPr>
          <w:p w14:paraId="1DFDA66B" w14:textId="77777777" w:rsidR="00690D7E" w:rsidRPr="0036209D" w:rsidRDefault="00690D7E" w:rsidP="00690D7E">
            <w:pPr>
              <w:jc w:val="center"/>
              <w:rPr>
                <w:rFonts w:ascii="Arial" w:hAnsi="Arial" w:cs="Arial"/>
                <w:i/>
              </w:rPr>
            </w:pPr>
            <w:r>
              <w:rPr>
                <w:rFonts w:ascii="Arial" w:hAnsi="Arial" w:cs="Arial"/>
                <w:i/>
              </w:rPr>
              <w:t>19 d</w:t>
            </w:r>
            <w:r w:rsidRPr="0036209D">
              <w:rPr>
                <w:rFonts w:ascii="Arial" w:hAnsi="Arial" w:cs="Arial"/>
                <w:i/>
              </w:rPr>
              <w:t>ías</w:t>
            </w:r>
          </w:p>
          <w:p w14:paraId="26E60FD2" w14:textId="77777777" w:rsidR="00690D7E" w:rsidRPr="0036209D" w:rsidRDefault="00690D7E" w:rsidP="00690D7E">
            <w:pPr>
              <w:jc w:val="center"/>
              <w:rPr>
                <w:rFonts w:ascii="Arial" w:hAnsi="Arial" w:cs="Arial"/>
                <w:i/>
              </w:rPr>
            </w:pPr>
          </w:p>
          <w:p w14:paraId="2CC1BD97" w14:textId="6BDDBB5E" w:rsidR="00690D7E" w:rsidRPr="0036209D" w:rsidRDefault="00690D7E" w:rsidP="00690D7E">
            <w:pPr>
              <w:jc w:val="center"/>
              <w:rPr>
                <w:rFonts w:ascii="Arial" w:hAnsi="Arial" w:cs="Arial"/>
                <w:i/>
                <w:highlight w:val="yellow"/>
              </w:rPr>
            </w:pPr>
          </w:p>
        </w:tc>
        <w:tc>
          <w:tcPr>
            <w:tcW w:w="1848" w:type="dxa"/>
          </w:tcPr>
          <w:p w14:paraId="1F930906" w14:textId="62F9A090" w:rsidR="00690D7E" w:rsidRPr="0036209D" w:rsidRDefault="00690D7E" w:rsidP="00690D7E">
            <w:pPr>
              <w:pStyle w:val="Textosinformato"/>
              <w:rPr>
                <w:rFonts w:ascii="Arial" w:hAnsi="Arial" w:cs="Arial"/>
                <w:i/>
                <w:highlight w:val="yellow"/>
              </w:rPr>
            </w:pPr>
            <w:r>
              <w:rPr>
                <w:rFonts w:ascii="Arial" w:hAnsi="Arial" w:cs="Arial"/>
                <w:i/>
              </w:rPr>
              <w:t>31</w:t>
            </w:r>
            <w:r w:rsidRPr="0036209D">
              <w:rPr>
                <w:rFonts w:ascii="Arial" w:hAnsi="Arial" w:cs="Arial"/>
                <w:i/>
              </w:rPr>
              <w:t xml:space="preserve"> </w:t>
            </w:r>
            <w:r>
              <w:rPr>
                <w:rFonts w:ascii="Arial" w:hAnsi="Arial" w:cs="Arial"/>
                <w:i/>
              </w:rPr>
              <w:t xml:space="preserve">Julio </w:t>
            </w:r>
            <w:r w:rsidRPr="0036209D">
              <w:rPr>
                <w:rFonts w:ascii="Arial" w:hAnsi="Arial" w:cs="Arial"/>
                <w:i/>
              </w:rPr>
              <w:t xml:space="preserve">de </w:t>
            </w:r>
            <w:r>
              <w:rPr>
                <w:rFonts w:ascii="Arial" w:hAnsi="Arial" w:cs="Arial"/>
                <w:i/>
              </w:rPr>
              <w:t>2017</w:t>
            </w:r>
          </w:p>
        </w:tc>
      </w:tr>
      <w:tr w:rsidR="00FF5C09" w:rsidRPr="0036209D" w14:paraId="634607A1" w14:textId="77777777" w:rsidTr="00C15E25">
        <w:trPr>
          <w:jc w:val="center"/>
        </w:trPr>
        <w:tc>
          <w:tcPr>
            <w:tcW w:w="1838" w:type="dxa"/>
            <w:vMerge/>
          </w:tcPr>
          <w:p w14:paraId="63EF1AA5" w14:textId="77777777" w:rsidR="00FF5C09" w:rsidRPr="0036209D" w:rsidRDefault="00FF5C09" w:rsidP="00FF5C09">
            <w:pPr>
              <w:jc w:val="center"/>
              <w:rPr>
                <w:rFonts w:ascii="Arial" w:hAnsi="Arial" w:cs="Arial"/>
              </w:rPr>
            </w:pPr>
          </w:p>
        </w:tc>
        <w:tc>
          <w:tcPr>
            <w:tcW w:w="3686" w:type="dxa"/>
          </w:tcPr>
          <w:p w14:paraId="28EB9BAD" w14:textId="1693F992" w:rsidR="00FF5C09" w:rsidRPr="00E672C5" w:rsidRDefault="00FF5C09" w:rsidP="00FF5C09">
            <w:pPr>
              <w:rPr>
                <w:rFonts w:ascii="Arial" w:hAnsi="Arial" w:cs="Arial"/>
                <w:b/>
                <w:bCs/>
                <w:iCs/>
              </w:rPr>
            </w:pPr>
            <w:r>
              <w:rPr>
                <w:rFonts w:ascii="Arial" w:hAnsi="Arial" w:cs="Arial"/>
                <w:b/>
                <w:bCs/>
                <w:iCs/>
              </w:rPr>
              <w:t>Producto 6</w:t>
            </w:r>
          </w:p>
          <w:p w14:paraId="71C01037" w14:textId="4EA682BB" w:rsidR="00FF5C09" w:rsidRDefault="00FF5C09" w:rsidP="00FF5C09">
            <w:pPr>
              <w:rPr>
                <w:rFonts w:ascii="Arial" w:hAnsi="Arial" w:cs="Arial"/>
                <w:bCs/>
                <w:iCs/>
              </w:rPr>
            </w:pPr>
            <w:r>
              <w:rPr>
                <w:rFonts w:ascii="Arial" w:hAnsi="Arial" w:cs="Arial"/>
                <w:bCs/>
                <w:iCs/>
              </w:rPr>
              <w:t>b) 4 armonizaciones de la política con el plan de desarrollo municipal</w:t>
            </w:r>
          </w:p>
          <w:p w14:paraId="6933E9EE" w14:textId="355823AC" w:rsidR="00FF5C09" w:rsidRPr="0036209D" w:rsidRDefault="00FF5C09" w:rsidP="00FF5C09">
            <w:pPr>
              <w:rPr>
                <w:rFonts w:ascii="Arial" w:hAnsi="Arial" w:cs="Arial"/>
                <w:b/>
                <w:bCs/>
                <w:iCs/>
              </w:rPr>
            </w:pPr>
            <w:r>
              <w:rPr>
                <w:rFonts w:ascii="Arial" w:hAnsi="Arial" w:cs="Arial"/>
                <w:bCs/>
                <w:iCs/>
              </w:rPr>
              <w:t>c) 4 baterías de indicadores para seguimiento a la política pública</w:t>
            </w:r>
          </w:p>
        </w:tc>
        <w:tc>
          <w:tcPr>
            <w:tcW w:w="2693" w:type="dxa"/>
          </w:tcPr>
          <w:p w14:paraId="77DB6B28" w14:textId="77777777" w:rsidR="00FF5C09" w:rsidRPr="0036209D" w:rsidRDefault="00FF5C09" w:rsidP="00FF5C09">
            <w:pPr>
              <w:jc w:val="center"/>
              <w:rPr>
                <w:rFonts w:ascii="Arial" w:hAnsi="Arial" w:cs="Arial"/>
                <w:i/>
              </w:rPr>
            </w:pPr>
            <w:r>
              <w:rPr>
                <w:rFonts w:ascii="Arial" w:hAnsi="Arial" w:cs="Arial"/>
                <w:i/>
              </w:rPr>
              <w:t>21</w:t>
            </w:r>
            <w:r w:rsidRPr="0036209D">
              <w:rPr>
                <w:rFonts w:ascii="Arial" w:hAnsi="Arial" w:cs="Arial"/>
                <w:i/>
              </w:rPr>
              <w:t xml:space="preserve"> días</w:t>
            </w:r>
          </w:p>
          <w:p w14:paraId="37AAC3A9" w14:textId="77777777" w:rsidR="00FF5C09" w:rsidRPr="0036209D" w:rsidRDefault="00FF5C09" w:rsidP="00FF5C09">
            <w:pPr>
              <w:jc w:val="center"/>
              <w:rPr>
                <w:rFonts w:ascii="Arial" w:hAnsi="Arial" w:cs="Arial"/>
                <w:i/>
              </w:rPr>
            </w:pPr>
          </w:p>
          <w:p w14:paraId="7303A008" w14:textId="0047FF7D" w:rsidR="00FF5C09" w:rsidRPr="0036209D" w:rsidRDefault="00FF5C09" w:rsidP="00FF5C09">
            <w:pPr>
              <w:jc w:val="center"/>
              <w:rPr>
                <w:rFonts w:ascii="Arial" w:hAnsi="Arial" w:cs="Arial"/>
                <w:i/>
              </w:rPr>
            </w:pPr>
          </w:p>
        </w:tc>
        <w:tc>
          <w:tcPr>
            <w:tcW w:w="1848" w:type="dxa"/>
          </w:tcPr>
          <w:p w14:paraId="6D1F4279" w14:textId="2D20F40D" w:rsidR="00FF5C09" w:rsidRPr="0036209D" w:rsidRDefault="00FF5C09" w:rsidP="00FF5C09">
            <w:pPr>
              <w:jc w:val="center"/>
              <w:rPr>
                <w:rFonts w:ascii="Arial" w:hAnsi="Arial" w:cs="Arial"/>
                <w:i/>
              </w:rPr>
            </w:pPr>
            <w:r>
              <w:rPr>
                <w:rFonts w:ascii="Arial" w:hAnsi="Arial" w:cs="Arial"/>
                <w:i/>
              </w:rPr>
              <w:t>28</w:t>
            </w:r>
            <w:r w:rsidRPr="0036209D">
              <w:rPr>
                <w:rFonts w:ascii="Arial" w:hAnsi="Arial" w:cs="Arial"/>
                <w:i/>
              </w:rPr>
              <w:t xml:space="preserve"> </w:t>
            </w:r>
            <w:r>
              <w:rPr>
                <w:rFonts w:ascii="Arial" w:hAnsi="Arial" w:cs="Arial"/>
                <w:i/>
              </w:rPr>
              <w:t>Agosto d</w:t>
            </w:r>
            <w:r w:rsidRPr="0036209D">
              <w:rPr>
                <w:rFonts w:ascii="Arial" w:hAnsi="Arial" w:cs="Arial"/>
                <w:i/>
              </w:rPr>
              <w:t xml:space="preserve">e </w:t>
            </w:r>
            <w:r>
              <w:rPr>
                <w:rFonts w:ascii="Arial" w:hAnsi="Arial" w:cs="Arial"/>
                <w:i/>
              </w:rPr>
              <w:t>2017</w:t>
            </w:r>
          </w:p>
        </w:tc>
      </w:tr>
      <w:tr w:rsidR="00FF5C09" w:rsidRPr="0036209D" w14:paraId="337CEA3D" w14:textId="77777777" w:rsidTr="00C15E25">
        <w:trPr>
          <w:jc w:val="center"/>
        </w:trPr>
        <w:tc>
          <w:tcPr>
            <w:tcW w:w="1838" w:type="dxa"/>
          </w:tcPr>
          <w:p w14:paraId="71935831" w14:textId="77777777" w:rsidR="00FF5C09" w:rsidRPr="0036209D" w:rsidRDefault="00FF5C09" w:rsidP="00FF5C09">
            <w:pPr>
              <w:jc w:val="center"/>
              <w:rPr>
                <w:rFonts w:ascii="Arial" w:hAnsi="Arial" w:cs="Arial"/>
              </w:rPr>
            </w:pPr>
          </w:p>
        </w:tc>
        <w:tc>
          <w:tcPr>
            <w:tcW w:w="3686" w:type="dxa"/>
          </w:tcPr>
          <w:p w14:paraId="1D9CD90C" w14:textId="6E3BD399" w:rsidR="00FF5C09" w:rsidRDefault="00FF5C09" w:rsidP="00FF5C09">
            <w:pPr>
              <w:rPr>
                <w:rFonts w:ascii="Arial" w:hAnsi="Arial" w:cs="Arial"/>
                <w:b/>
                <w:bCs/>
                <w:iCs/>
              </w:rPr>
            </w:pPr>
            <w:r>
              <w:rPr>
                <w:rFonts w:ascii="Arial" w:hAnsi="Arial" w:cs="Arial"/>
                <w:b/>
                <w:bCs/>
                <w:iCs/>
              </w:rPr>
              <w:t>Producto 7</w:t>
            </w:r>
          </w:p>
          <w:p w14:paraId="2ABED43C" w14:textId="77777777" w:rsidR="00FF5C09" w:rsidRDefault="00FF5C09" w:rsidP="00FF5C09">
            <w:pPr>
              <w:rPr>
                <w:rFonts w:ascii="Arial" w:hAnsi="Arial" w:cs="Arial"/>
                <w:bCs/>
                <w:iCs/>
              </w:rPr>
            </w:pPr>
            <w:r>
              <w:rPr>
                <w:rFonts w:ascii="Arial" w:hAnsi="Arial" w:cs="Arial"/>
                <w:bCs/>
                <w:iCs/>
              </w:rPr>
              <w:t>a) Informe final con los 4</w:t>
            </w:r>
            <w:r w:rsidRPr="00832FD6">
              <w:rPr>
                <w:rFonts w:ascii="Arial" w:hAnsi="Arial" w:cs="Arial"/>
                <w:bCs/>
                <w:iCs/>
              </w:rPr>
              <w:t xml:space="preserve"> acuerdos del consejo para adopción de las políticas.</w:t>
            </w:r>
          </w:p>
          <w:p w14:paraId="75E0D75D" w14:textId="77777777" w:rsidR="00FF5C09" w:rsidRPr="00832FD6" w:rsidRDefault="00FF5C09" w:rsidP="00FF5C09">
            <w:pPr>
              <w:rPr>
                <w:rFonts w:ascii="Arial" w:hAnsi="Arial" w:cs="Arial"/>
                <w:bCs/>
                <w:iCs/>
              </w:rPr>
            </w:pPr>
            <w:r>
              <w:rPr>
                <w:rFonts w:ascii="Arial" w:hAnsi="Arial" w:cs="Arial"/>
                <w:bCs/>
                <w:iCs/>
              </w:rPr>
              <w:t>b) Informe de participación de las OSC</w:t>
            </w:r>
          </w:p>
          <w:p w14:paraId="4DB2F542" w14:textId="77777777" w:rsidR="00FF5C09" w:rsidRPr="00832FD6" w:rsidRDefault="00FF5C09" w:rsidP="00FF5C09">
            <w:pPr>
              <w:rPr>
                <w:rFonts w:ascii="Arial" w:hAnsi="Arial" w:cs="Arial"/>
                <w:bCs/>
                <w:iCs/>
              </w:rPr>
            </w:pPr>
            <w:r>
              <w:rPr>
                <w:rFonts w:ascii="Arial" w:hAnsi="Arial" w:cs="Arial"/>
                <w:bCs/>
                <w:iCs/>
              </w:rPr>
              <w:t>c</w:t>
            </w:r>
            <w:r w:rsidRPr="00832FD6">
              <w:rPr>
                <w:rFonts w:ascii="Arial" w:hAnsi="Arial" w:cs="Arial"/>
                <w:bCs/>
                <w:iCs/>
              </w:rPr>
              <w:t xml:space="preserve">) </w:t>
            </w:r>
            <w:r>
              <w:rPr>
                <w:rFonts w:ascii="Arial" w:hAnsi="Arial" w:cs="Arial"/>
                <w:bCs/>
                <w:iCs/>
              </w:rPr>
              <w:t>4</w:t>
            </w:r>
            <w:r w:rsidRPr="00832FD6">
              <w:rPr>
                <w:rFonts w:ascii="Arial" w:hAnsi="Arial" w:cs="Arial"/>
                <w:bCs/>
                <w:iCs/>
              </w:rPr>
              <w:t xml:space="preserve"> baterías de indicadores</w:t>
            </w:r>
          </w:p>
          <w:p w14:paraId="3CAB3ACD" w14:textId="6577C329" w:rsidR="00FF5C09" w:rsidRDefault="00FF5C09" w:rsidP="00FF5C09">
            <w:pPr>
              <w:rPr>
                <w:rFonts w:ascii="Arial" w:hAnsi="Arial" w:cs="Arial"/>
                <w:b/>
                <w:bCs/>
                <w:iCs/>
              </w:rPr>
            </w:pPr>
            <w:r>
              <w:rPr>
                <w:rFonts w:ascii="Arial" w:hAnsi="Arial" w:cs="Arial"/>
                <w:bCs/>
                <w:iCs/>
              </w:rPr>
              <w:t>d</w:t>
            </w:r>
            <w:r w:rsidRPr="00832FD6">
              <w:rPr>
                <w:rFonts w:ascii="Arial" w:hAnsi="Arial" w:cs="Arial"/>
                <w:bCs/>
                <w:iCs/>
              </w:rPr>
              <w:t>) Informe final de estrategia de formación</w:t>
            </w:r>
          </w:p>
        </w:tc>
        <w:tc>
          <w:tcPr>
            <w:tcW w:w="2693" w:type="dxa"/>
          </w:tcPr>
          <w:p w14:paraId="165919E8" w14:textId="77777777" w:rsidR="00FF5C09" w:rsidRPr="0036209D" w:rsidRDefault="00FF5C09" w:rsidP="00FF5C09">
            <w:pPr>
              <w:jc w:val="center"/>
              <w:rPr>
                <w:rFonts w:ascii="Arial" w:hAnsi="Arial" w:cs="Arial"/>
                <w:i/>
              </w:rPr>
            </w:pPr>
            <w:r w:rsidRPr="0036209D">
              <w:rPr>
                <w:rFonts w:ascii="Arial" w:hAnsi="Arial" w:cs="Arial"/>
                <w:i/>
              </w:rPr>
              <w:t>2</w:t>
            </w:r>
            <w:r>
              <w:rPr>
                <w:rFonts w:ascii="Arial" w:hAnsi="Arial" w:cs="Arial"/>
                <w:i/>
              </w:rPr>
              <w:t>1</w:t>
            </w:r>
            <w:r w:rsidRPr="0036209D">
              <w:rPr>
                <w:rFonts w:ascii="Arial" w:hAnsi="Arial" w:cs="Arial"/>
                <w:i/>
              </w:rPr>
              <w:t xml:space="preserve"> días</w:t>
            </w:r>
          </w:p>
          <w:p w14:paraId="734394EC" w14:textId="77777777" w:rsidR="00FF5C09" w:rsidRPr="0036209D" w:rsidRDefault="00FF5C09" w:rsidP="00FF5C09">
            <w:pPr>
              <w:jc w:val="center"/>
              <w:rPr>
                <w:rFonts w:ascii="Arial" w:hAnsi="Arial" w:cs="Arial"/>
                <w:i/>
              </w:rPr>
            </w:pPr>
          </w:p>
          <w:p w14:paraId="0FFB8CA3" w14:textId="65210F7C" w:rsidR="00FF5C09" w:rsidRPr="0036209D" w:rsidRDefault="00FF5C09" w:rsidP="00FF5C09">
            <w:pPr>
              <w:jc w:val="center"/>
              <w:rPr>
                <w:rFonts w:ascii="Arial" w:hAnsi="Arial" w:cs="Arial"/>
                <w:i/>
              </w:rPr>
            </w:pPr>
          </w:p>
        </w:tc>
        <w:tc>
          <w:tcPr>
            <w:tcW w:w="1848" w:type="dxa"/>
          </w:tcPr>
          <w:p w14:paraId="404F0B9A" w14:textId="77826159" w:rsidR="00FF5C09" w:rsidRDefault="00FF5C09" w:rsidP="00FF5C09">
            <w:pPr>
              <w:jc w:val="center"/>
              <w:rPr>
                <w:rFonts w:ascii="Arial" w:hAnsi="Arial" w:cs="Arial"/>
                <w:i/>
              </w:rPr>
            </w:pPr>
            <w:r>
              <w:rPr>
                <w:rFonts w:ascii="Arial" w:hAnsi="Arial" w:cs="Arial"/>
                <w:i/>
              </w:rPr>
              <w:t>31</w:t>
            </w:r>
            <w:r w:rsidRPr="0036209D">
              <w:rPr>
                <w:rFonts w:ascii="Arial" w:hAnsi="Arial" w:cs="Arial"/>
                <w:i/>
              </w:rPr>
              <w:t xml:space="preserve"> </w:t>
            </w:r>
            <w:r>
              <w:rPr>
                <w:rFonts w:ascii="Arial" w:hAnsi="Arial" w:cs="Arial"/>
                <w:i/>
              </w:rPr>
              <w:t xml:space="preserve">Septiembre </w:t>
            </w:r>
            <w:r w:rsidRPr="0036209D">
              <w:rPr>
                <w:rFonts w:ascii="Arial" w:hAnsi="Arial" w:cs="Arial"/>
                <w:i/>
              </w:rPr>
              <w:t xml:space="preserve">de </w:t>
            </w:r>
            <w:r>
              <w:rPr>
                <w:rFonts w:ascii="Arial" w:hAnsi="Arial" w:cs="Arial"/>
                <w:i/>
              </w:rPr>
              <w:t>2017</w:t>
            </w:r>
          </w:p>
        </w:tc>
      </w:tr>
    </w:tbl>
    <w:p w14:paraId="109F8614" w14:textId="67924110" w:rsidR="00CE238C" w:rsidRDefault="00CE238C" w:rsidP="00E61215">
      <w:pPr>
        <w:spacing w:after="0" w:line="240" w:lineRule="auto"/>
        <w:jc w:val="both"/>
        <w:rPr>
          <w:rFonts w:ascii="Arial" w:hAnsi="Arial" w:cs="Arial"/>
        </w:rPr>
      </w:pPr>
    </w:p>
    <w:p w14:paraId="75E773AF" w14:textId="77777777" w:rsidR="0084508E" w:rsidRDefault="0084508E" w:rsidP="00E61215">
      <w:pPr>
        <w:spacing w:after="0" w:line="240" w:lineRule="auto"/>
        <w:jc w:val="both"/>
        <w:rPr>
          <w:rFonts w:ascii="Arial" w:hAnsi="Arial" w:cs="Arial"/>
        </w:rPr>
      </w:pPr>
    </w:p>
    <w:p w14:paraId="4B4E04E6" w14:textId="20C7C434" w:rsidR="0084508E" w:rsidRDefault="00E672C5" w:rsidP="00E672C5">
      <w:pPr>
        <w:spacing w:after="0" w:line="240" w:lineRule="auto"/>
        <w:jc w:val="both"/>
        <w:rPr>
          <w:rFonts w:ascii="Arial" w:hAnsi="Arial" w:cs="Arial"/>
        </w:rPr>
      </w:pPr>
      <w:r w:rsidRPr="00832FD6">
        <w:rPr>
          <w:rFonts w:ascii="Arial" w:hAnsi="Arial" w:cs="Arial"/>
          <w:bCs/>
          <w:iCs/>
        </w:rPr>
        <w:t>.</w:t>
      </w:r>
    </w:p>
    <w:p w14:paraId="0B1EBD01" w14:textId="77777777" w:rsidR="0084508E" w:rsidRPr="0036209D" w:rsidRDefault="0084508E" w:rsidP="00E61215">
      <w:pPr>
        <w:spacing w:after="0" w:line="240" w:lineRule="auto"/>
        <w:jc w:val="both"/>
        <w:rPr>
          <w:rFonts w:ascii="Arial" w:hAnsi="Arial" w:cs="Arial"/>
        </w:rPr>
      </w:pPr>
    </w:p>
    <w:p w14:paraId="52E777E5" w14:textId="77777777" w:rsidR="00986F54" w:rsidRPr="0036209D" w:rsidRDefault="009A7456" w:rsidP="00E61215">
      <w:pPr>
        <w:numPr>
          <w:ilvl w:val="0"/>
          <w:numId w:val="11"/>
        </w:numPr>
        <w:spacing w:after="0" w:line="240" w:lineRule="auto"/>
        <w:ind w:left="426" w:hanging="426"/>
        <w:jc w:val="both"/>
        <w:rPr>
          <w:rFonts w:ascii="Arial" w:hAnsi="Arial" w:cs="Arial"/>
          <w:b/>
          <w:bCs/>
        </w:rPr>
      </w:pPr>
      <w:r w:rsidRPr="0036209D">
        <w:rPr>
          <w:rFonts w:ascii="Arial" w:hAnsi="Arial" w:cs="Arial"/>
          <w:b/>
          <w:bCs/>
        </w:rPr>
        <w:t>P</w:t>
      </w:r>
      <w:r w:rsidR="00986F54" w:rsidRPr="0036209D">
        <w:rPr>
          <w:rFonts w:ascii="Arial" w:hAnsi="Arial" w:cs="Arial"/>
          <w:b/>
          <w:bCs/>
        </w:rPr>
        <w:t>LAZO DE EJECUCIÓN</w:t>
      </w:r>
    </w:p>
    <w:p w14:paraId="14EF62BD" w14:textId="77777777" w:rsidR="00986F54" w:rsidRPr="0036209D" w:rsidRDefault="00986F54" w:rsidP="00E61215">
      <w:pPr>
        <w:pStyle w:val="Sinespaciado"/>
        <w:jc w:val="both"/>
        <w:rPr>
          <w:rFonts w:ascii="Arial" w:hAnsi="Arial" w:cs="Arial"/>
          <w:color w:val="000000"/>
          <w:lang w:val="es-CO"/>
        </w:rPr>
      </w:pPr>
    </w:p>
    <w:p w14:paraId="3EAB9845" w14:textId="79E58375" w:rsidR="00A939E1" w:rsidRPr="0036209D" w:rsidRDefault="000A0817" w:rsidP="00E61215">
      <w:pPr>
        <w:pStyle w:val="Sinespaciado"/>
        <w:jc w:val="both"/>
        <w:rPr>
          <w:rFonts w:ascii="Arial" w:hAnsi="Arial" w:cs="Arial"/>
          <w:lang w:val="es-CO"/>
        </w:rPr>
      </w:pPr>
      <w:r w:rsidRPr="0036209D">
        <w:rPr>
          <w:rFonts w:ascii="Arial" w:hAnsi="Arial" w:cs="Arial"/>
          <w:color w:val="000000"/>
          <w:lang w:val="es-CO"/>
        </w:rPr>
        <w:t>El</w:t>
      </w:r>
      <w:r w:rsidR="00BC5C6A" w:rsidRPr="0036209D">
        <w:rPr>
          <w:rFonts w:ascii="Arial" w:hAnsi="Arial" w:cs="Arial"/>
          <w:color w:val="000000"/>
          <w:lang w:val="es-CO"/>
        </w:rPr>
        <w:t xml:space="preserve"> tiempo necesario para la realización de las actividades </w:t>
      </w:r>
      <w:r w:rsidR="00986F54" w:rsidRPr="0036209D">
        <w:rPr>
          <w:rFonts w:ascii="Arial" w:hAnsi="Arial" w:cs="Arial"/>
          <w:color w:val="000000"/>
          <w:lang w:val="es-CO"/>
        </w:rPr>
        <w:t xml:space="preserve">y el logro total de los productos </w:t>
      </w:r>
      <w:r w:rsidR="00511556" w:rsidRPr="0036209D">
        <w:rPr>
          <w:rFonts w:ascii="Arial" w:hAnsi="Arial" w:cs="Arial"/>
          <w:lang w:val="es-CO"/>
        </w:rPr>
        <w:t>demandarán</w:t>
      </w:r>
      <w:r w:rsidR="00BC5C6A" w:rsidRPr="0036209D">
        <w:rPr>
          <w:rFonts w:ascii="Arial" w:hAnsi="Arial" w:cs="Arial"/>
          <w:lang w:val="es-CO"/>
        </w:rPr>
        <w:t xml:space="preserve"> un esfuerzo global de </w:t>
      </w:r>
      <w:r w:rsidR="00FF5C09">
        <w:rPr>
          <w:rFonts w:ascii="Arial" w:hAnsi="Arial" w:cs="Arial"/>
          <w:highlight w:val="yellow"/>
          <w:lang w:val="es-CO"/>
        </w:rPr>
        <w:t>142</w:t>
      </w:r>
      <w:r w:rsidR="00AC74DD" w:rsidRPr="004774CC">
        <w:rPr>
          <w:rFonts w:ascii="Arial" w:hAnsi="Arial" w:cs="Arial"/>
          <w:highlight w:val="yellow"/>
          <w:lang w:val="es-CO"/>
        </w:rPr>
        <w:t xml:space="preserve"> días</w:t>
      </w:r>
      <w:r w:rsidR="009A7456" w:rsidRPr="0036209D">
        <w:rPr>
          <w:rFonts w:ascii="Arial" w:hAnsi="Arial" w:cs="Arial"/>
          <w:lang w:val="es-CO"/>
        </w:rPr>
        <w:t xml:space="preserve">, </w:t>
      </w:r>
      <w:r w:rsidR="00A939E1" w:rsidRPr="0036209D">
        <w:rPr>
          <w:rFonts w:ascii="Arial" w:hAnsi="Arial" w:cs="Arial"/>
          <w:lang w:val="es-CO"/>
        </w:rPr>
        <w:t>contados a partir de</w:t>
      </w:r>
      <w:r w:rsidR="00A50CF3" w:rsidRPr="0036209D">
        <w:rPr>
          <w:rFonts w:ascii="Arial" w:hAnsi="Arial" w:cs="Arial"/>
          <w:lang w:val="es-CO"/>
        </w:rPr>
        <w:t xml:space="preserve">l </w:t>
      </w:r>
      <w:r w:rsidR="00F81DDD" w:rsidRPr="004774CC">
        <w:rPr>
          <w:rFonts w:ascii="Arial" w:hAnsi="Arial" w:cs="Arial"/>
          <w:highlight w:val="yellow"/>
          <w:lang w:val="es-CO"/>
        </w:rPr>
        <w:t>1</w:t>
      </w:r>
      <w:r w:rsidR="00FE715C" w:rsidRPr="004774CC">
        <w:rPr>
          <w:rFonts w:ascii="Arial" w:hAnsi="Arial" w:cs="Arial"/>
          <w:highlight w:val="yellow"/>
          <w:lang w:val="es-CO"/>
        </w:rPr>
        <w:t xml:space="preserve"> </w:t>
      </w:r>
      <w:r w:rsidR="00A50CF3" w:rsidRPr="004774CC">
        <w:rPr>
          <w:rFonts w:ascii="Arial" w:hAnsi="Arial" w:cs="Arial"/>
          <w:highlight w:val="yellow"/>
          <w:lang w:val="es-CO"/>
        </w:rPr>
        <w:t xml:space="preserve">de </w:t>
      </w:r>
      <w:r w:rsidR="00FF5C09" w:rsidRPr="00FF5C09">
        <w:rPr>
          <w:rFonts w:ascii="Arial" w:hAnsi="Arial" w:cs="Arial"/>
          <w:highlight w:val="yellow"/>
          <w:lang w:val="es-CO"/>
        </w:rPr>
        <w:t>marzo</w:t>
      </w:r>
      <w:r w:rsidR="00FF5C09">
        <w:rPr>
          <w:rFonts w:ascii="Arial" w:hAnsi="Arial" w:cs="Arial"/>
          <w:lang w:val="es-CO"/>
        </w:rPr>
        <w:t xml:space="preserve"> </w:t>
      </w:r>
      <w:r w:rsidR="00A50CF3" w:rsidRPr="0036209D">
        <w:rPr>
          <w:rFonts w:ascii="Arial" w:hAnsi="Arial" w:cs="Arial"/>
          <w:lang w:val="es-CO"/>
        </w:rPr>
        <w:t>del 201</w:t>
      </w:r>
      <w:r w:rsidR="00FF5C09">
        <w:rPr>
          <w:rFonts w:ascii="Arial" w:hAnsi="Arial" w:cs="Arial"/>
          <w:lang w:val="es-CO"/>
        </w:rPr>
        <w:t>7</w:t>
      </w:r>
      <w:r w:rsidR="00A50CF3" w:rsidRPr="0036209D">
        <w:rPr>
          <w:rFonts w:ascii="Arial" w:hAnsi="Arial" w:cs="Arial"/>
          <w:lang w:val="es-CO"/>
        </w:rPr>
        <w:t>.</w:t>
      </w:r>
    </w:p>
    <w:p w14:paraId="57FD5DF7" w14:textId="77777777" w:rsidR="00DD6CFF" w:rsidRPr="0036209D" w:rsidRDefault="00DD6CFF" w:rsidP="00E61215">
      <w:pPr>
        <w:spacing w:after="0" w:line="240" w:lineRule="auto"/>
        <w:jc w:val="both"/>
        <w:rPr>
          <w:rFonts w:ascii="Arial" w:hAnsi="Arial" w:cs="Arial"/>
        </w:rPr>
      </w:pPr>
    </w:p>
    <w:p w14:paraId="0CC243E1" w14:textId="77777777" w:rsidR="00FF5C09" w:rsidRDefault="00FF5C09" w:rsidP="00FF5C09">
      <w:pPr>
        <w:numPr>
          <w:ilvl w:val="0"/>
          <w:numId w:val="11"/>
        </w:numPr>
        <w:spacing w:after="0" w:line="240" w:lineRule="auto"/>
        <w:ind w:left="426" w:hanging="426"/>
        <w:jc w:val="both"/>
        <w:rPr>
          <w:rFonts w:ascii="Arial" w:hAnsi="Arial" w:cs="Arial"/>
          <w:b/>
          <w:bCs/>
        </w:rPr>
      </w:pPr>
      <w:r w:rsidRPr="0036209D">
        <w:rPr>
          <w:rFonts w:ascii="Arial" w:hAnsi="Arial" w:cs="Arial"/>
          <w:b/>
          <w:bCs/>
        </w:rPr>
        <w:t>FORMA DE PAGO</w:t>
      </w:r>
    </w:p>
    <w:p w14:paraId="13B2BA80" w14:textId="77777777" w:rsidR="00FF5C09" w:rsidRDefault="00FF5C09" w:rsidP="00FF5C09">
      <w:pPr>
        <w:spacing w:after="0" w:line="240" w:lineRule="auto"/>
        <w:jc w:val="both"/>
        <w:rPr>
          <w:rFonts w:ascii="Arial" w:hAnsi="Arial" w:cs="Arial"/>
          <w:b/>
          <w:bCs/>
        </w:rPr>
      </w:pPr>
    </w:p>
    <w:p w14:paraId="4AA976F9" w14:textId="77777777" w:rsidR="00FF5C09" w:rsidRPr="0036209D" w:rsidRDefault="00FF5C09" w:rsidP="00FF5C09">
      <w:pPr>
        <w:spacing w:after="0" w:line="240" w:lineRule="auto"/>
        <w:jc w:val="both"/>
        <w:rPr>
          <w:rFonts w:ascii="Arial" w:hAnsi="Arial" w:cs="Arial"/>
        </w:rPr>
      </w:pPr>
      <w:r w:rsidRPr="0036209D">
        <w:rPr>
          <w:rFonts w:ascii="Arial" w:hAnsi="Arial" w:cs="Arial"/>
        </w:rPr>
        <w:t xml:space="preserve">Los pagos se efectuarán contra entrega de los respectivos productos según el cronograma de pagos establecido en la tabla del punto 5. Los pagos se realizarán previa aprobación del Supervisor. </w:t>
      </w:r>
    </w:p>
    <w:p w14:paraId="62460A51" w14:textId="77777777" w:rsidR="00FF5C09" w:rsidRPr="0036209D" w:rsidRDefault="00FF5C09" w:rsidP="00FF5C09">
      <w:pPr>
        <w:spacing w:after="0" w:line="240" w:lineRule="auto"/>
        <w:jc w:val="both"/>
        <w:rPr>
          <w:rFonts w:ascii="Arial" w:hAnsi="Arial" w:cs="Arial"/>
        </w:rPr>
      </w:pPr>
    </w:p>
    <w:p w14:paraId="3406B9CA" w14:textId="77777777" w:rsidR="00FF5C09" w:rsidRPr="0036209D" w:rsidRDefault="00FF5C09" w:rsidP="00FF5C09">
      <w:pPr>
        <w:spacing w:after="0" w:line="240" w:lineRule="auto"/>
        <w:jc w:val="both"/>
        <w:rPr>
          <w:rFonts w:ascii="Arial" w:hAnsi="Arial" w:cs="Arial"/>
        </w:rPr>
      </w:pPr>
      <w:r w:rsidRPr="0036209D">
        <w:rPr>
          <w:rFonts w:ascii="Arial" w:hAnsi="Arial" w:cs="Arial"/>
        </w:rPr>
        <w:t>El valor de la consultoría estará exento de IVA, por tratarse de un programa de cooperación internacional (donación) mediante convenio suscrito entre la Agencia de Estados Unidos para el Desarrollo Internacional USAID y el Gobierno de Colombia.</w:t>
      </w:r>
    </w:p>
    <w:p w14:paraId="01125799" w14:textId="77777777" w:rsidR="00FF5C09" w:rsidRPr="0036209D" w:rsidRDefault="00FF5C09" w:rsidP="00FF5C09">
      <w:pPr>
        <w:spacing w:after="0" w:line="240" w:lineRule="auto"/>
        <w:jc w:val="both"/>
        <w:rPr>
          <w:rFonts w:ascii="Arial" w:hAnsi="Arial" w:cs="Arial"/>
        </w:rPr>
      </w:pPr>
    </w:p>
    <w:p w14:paraId="37B73A8F" w14:textId="77777777" w:rsidR="00FF5C09" w:rsidRPr="0036209D" w:rsidRDefault="00FF5C09" w:rsidP="00FF5C09">
      <w:pPr>
        <w:spacing w:after="0" w:line="240" w:lineRule="auto"/>
        <w:jc w:val="both"/>
        <w:rPr>
          <w:rFonts w:ascii="Arial" w:hAnsi="Arial" w:cs="Arial"/>
          <w:i/>
        </w:rPr>
      </w:pPr>
      <w:r w:rsidRPr="0036209D">
        <w:rPr>
          <w:rFonts w:ascii="Arial" w:hAnsi="Arial" w:cs="Arial"/>
          <w:bCs/>
          <w:i/>
        </w:rPr>
        <w:lastRenderedPageBreak/>
        <w:t xml:space="preserve">MSI </w:t>
      </w:r>
      <w:r w:rsidRPr="0036209D">
        <w:rPr>
          <w:rFonts w:ascii="Arial" w:hAnsi="Arial" w:cs="Arial"/>
          <w:i/>
        </w:rPr>
        <w:t>cubrirá los gastos de desplazamiento necesarios para el cumplimiento de las actividades contractuales, según el cronograma de viajes establecido y a las tarifas dispuestas por MSI.</w:t>
      </w:r>
    </w:p>
    <w:p w14:paraId="0B4E5FB6" w14:textId="77777777" w:rsidR="00FF5C09" w:rsidRPr="0036209D" w:rsidRDefault="00FF5C09" w:rsidP="00FF5C09">
      <w:pPr>
        <w:spacing w:after="0" w:line="240" w:lineRule="auto"/>
        <w:jc w:val="both"/>
        <w:rPr>
          <w:rFonts w:ascii="Arial" w:hAnsi="Arial" w:cs="Arial"/>
        </w:rPr>
      </w:pPr>
      <w:r w:rsidRPr="0036209D">
        <w:rPr>
          <w:rFonts w:ascii="Arial" w:hAnsi="Arial" w:cs="Arial"/>
        </w:rPr>
        <w:t xml:space="preserve"> </w:t>
      </w:r>
    </w:p>
    <w:p w14:paraId="58BA8D4D" w14:textId="77777777" w:rsidR="00FF5C09" w:rsidRPr="0036209D" w:rsidRDefault="00FF5C09" w:rsidP="00FF5C09">
      <w:pPr>
        <w:spacing w:after="0" w:line="240" w:lineRule="auto"/>
        <w:jc w:val="both"/>
        <w:rPr>
          <w:rFonts w:ascii="Arial" w:hAnsi="Arial" w:cs="Arial"/>
        </w:rPr>
      </w:pPr>
      <w:r w:rsidRPr="0036209D">
        <w:rPr>
          <w:rFonts w:ascii="Arial" w:hAnsi="Arial" w:cs="Arial"/>
        </w:rPr>
        <w:t>Los recursos para el pago de esta consultoría provienen del presupuesto del Componente 4: Aumentar la participación ciudadana para mejorar la transparencia y la rendición de cuentas de RGA, operado por la Fundación MSI Colombia, con recursos de USAID.</w:t>
      </w:r>
    </w:p>
    <w:p w14:paraId="07CBA80E" w14:textId="77777777" w:rsidR="00FF5C09" w:rsidRPr="0036209D" w:rsidRDefault="00FF5C09" w:rsidP="00FF5C09">
      <w:pPr>
        <w:spacing w:after="0" w:line="240" w:lineRule="auto"/>
        <w:jc w:val="both"/>
        <w:rPr>
          <w:rFonts w:ascii="Arial" w:hAnsi="Arial" w:cs="Arial"/>
          <w:b/>
        </w:rPr>
      </w:pPr>
    </w:p>
    <w:p w14:paraId="2AFAD5D6" w14:textId="77777777" w:rsidR="00FF5C09" w:rsidRPr="0036209D" w:rsidRDefault="00FF5C09" w:rsidP="00FF5C09">
      <w:pPr>
        <w:widowControl w:val="0"/>
        <w:numPr>
          <w:ilvl w:val="0"/>
          <w:numId w:val="11"/>
        </w:numPr>
        <w:autoSpaceDE w:val="0"/>
        <w:autoSpaceDN w:val="0"/>
        <w:adjustRightInd w:val="0"/>
        <w:spacing w:after="0" w:line="276" w:lineRule="auto"/>
        <w:ind w:left="426" w:right="-234" w:hanging="426"/>
        <w:jc w:val="both"/>
        <w:rPr>
          <w:rFonts w:ascii="Arial" w:hAnsi="Arial" w:cs="Arial"/>
          <w:b/>
        </w:rPr>
      </w:pPr>
      <w:r w:rsidRPr="0036209D">
        <w:rPr>
          <w:rFonts w:ascii="Arial" w:hAnsi="Arial" w:cs="Arial"/>
          <w:b/>
        </w:rPr>
        <w:t>Requerimientos de desplazamiento</w:t>
      </w:r>
    </w:p>
    <w:p w14:paraId="73EA47C8" w14:textId="77777777" w:rsidR="00FF5C09" w:rsidRPr="0036209D" w:rsidRDefault="00FF5C09" w:rsidP="00FF5C09">
      <w:pPr>
        <w:widowControl w:val="0"/>
        <w:tabs>
          <w:tab w:val="left" w:pos="426"/>
        </w:tabs>
        <w:autoSpaceDE w:val="0"/>
        <w:autoSpaceDN w:val="0"/>
        <w:adjustRightInd w:val="0"/>
        <w:spacing w:after="0" w:line="276" w:lineRule="auto"/>
        <w:ind w:right="-234"/>
        <w:jc w:val="both"/>
        <w:rPr>
          <w:rFonts w:ascii="Arial" w:hAnsi="Arial" w:cs="Arial"/>
          <w:b/>
        </w:rPr>
      </w:pPr>
    </w:p>
    <w:p w14:paraId="7DD0CA13" w14:textId="67EBA99C" w:rsidR="00FF5C09" w:rsidRPr="0036209D" w:rsidRDefault="00FF5C09" w:rsidP="00FF5C09">
      <w:pPr>
        <w:spacing w:after="0" w:line="276" w:lineRule="auto"/>
        <w:ind w:right="-234"/>
        <w:jc w:val="both"/>
        <w:rPr>
          <w:rFonts w:ascii="Arial" w:hAnsi="Arial" w:cs="Arial"/>
          <w:b/>
          <w:bCs/>
        </w:rPr>
      </w:pPr>
      <w:r w:rsidRPr="0036209D">
        <w:rPr>
          <w:rFonts w:ascii="Arial" w:hAnsi="Arial" w:cs="Arial"/>
        </w:rPr>
        <w:t xml:space="preserve">Las actividades relacionadas con el desarrollo de este contrato de consultoría se realizarán en los municipios de </w:t>
      </w:r>
      <w:r>
        <w:rPr>
          <w:rFonts w:ascii="Arial" w:hAnsi="Arial" w:cs="Arial"/>
          <w:b/>
        </w:rPr>
        <w:t>Antioquia</w:t>
      </w:r>
      <w:r w:rsidRPr="00FA5F59">
        <w:rPr>
          <w:rFonts w:ascii="Arial" w:hAnsi="Arial" w:cs="Arial"/>
          <w:b/>
        </w:rPr>
        <w:t>/</w:t>
      </w:r>
      <w:r>
        <w:rPr>
          <w:rFonts w:ascii="Arial" w:hAnsi="Arial" w:cs="Arial"/>
          <w:b/>
        </w:rPr>
        <w:t xml:space="preserve"> </w:t>
      </w:r>
      <w:proofErr w:type="spellStart"/>
      <w:r>
        <w:rPr>
          <w:rFonts w:ascii="Arial" w:hAnsi="Arial" w:cs="Arial"/>
          <w:b/>
        </w:rPr>
        <w:t>Ituango</w:t>
      </w:r>
      <w:proofErr w:type="spellEnd"/>
      <w:r>
        <w:rPr>
          <w:rFonts w:ascii="Arial" w:hAnsi="Arial" w:cs="Arial"/>
          <w:b/>
        </w:rPr>
        <w:t>, Briceño, Segovia y Valdivia,</w:t>
      </w:r>
      <w:r w:rsidRPr="0036209D">
        <w:rPr>
          <w:rFonts w:ascii="Arial" w:hAnsi="Arial" w:cs="Arial"/>
          <w:b/>
          <w:bCs/>
        </w:rPr>
        <w:t xml:space="preserve"> </w:t>
      </w:r>
      <w:r>
        <w:rPr>
          <w:rFonts w:ascii="Arial" w:hAnsi="Arial" w:cs="Arial"/>
          <w:bCs/>
        </w:rPr>
        <w:t>a</w:t>
      </w:r>
      <w:r w:rsidRPr="0036209D">
        <w:rPr>
          <w:rFonts w:ascii="Arial" w:hAnsi="Arial" w:cs="Arial"/>
        </w:rPr>
        <w:t xml:space="preserve">poyados por RGA de acuerdo con el plan de actividades que para el efecto establezca la Coordinación del Componente </w:t>
      </w:r>
      <w:r>
        <w:rPr>
          <w:rFonts w:ascii="Arial" w:hAnsi="Arial" w:cs="Arial"/>
        </w:rPr>
        <w:t>4</w:t>
      </w:r>
      <w:r w:rsidRPr="0036209D">
        <w:rPr>
          <w:rFonts w:ascii="Arial" w:hAnsi="Arial" w:cs="Arial"/>
        </w:rPr>
        <w:t xml:space="preserve">. </w:t>
      </w:r>
    </w:p>
    <w:p w14:paraId="4DE53602" w14:textId="77777777" w:rsidR="00FF5C09" w:rsidRPr="0036209D" w:rsidRDefault="00FF5C09" w:rsidP="00FF5C09">
      <w:pPr>
        <w:spacing w:line="276" w:lineRule="auto"/>
        <w:jc w:val="both"/>
        <w:rPr>
          <w:rFonts w:ascii="Arial" w:hAnsi="Arial" w:cs="Arial"/>
        </w:rPr>
      </w:pPr>
    </w:p>
    <w:p w14:paraId="6D55D559" w14:textId="77777777" w:rsidR="00FF5C09" w:rsidRPr="0036209D" w:rsidRDefault="00FF5C09" w:rsidP="00FF5C09">
      <w:pPr>
        <w:widowControl w:val="0"/>
        <w:tabs>
          <w:tab w:val="left" w:pos="426"/>
        </w:tabs>
        <w:autoSpaceDE w:val="0"/>
        <w:autoSpaceDN w:val="0"/>
        <w:adjustRightInd w:val="0"/>
        <w:spacing w:after="0" w:line="276" w:lineRule="auto"/>
        <w:ind w:right="-234"/>
        <w:jc w:val="both"/>
        <w:rPr>
          <w:rFonts w:ascii="Arial" w:hAnsi="Arial" w:cs="Arial"/>
        </w:rPr>
      </w:pPr>
      <w:r w:rsidRPr="0036209D">
        <w:rPr>
          <w:rFonts w:ascii="Arial" w:hAnsi="Arial" w:cs="Arial"/>
        </w:rPr>
        <w:t>Una vez acordadas con la supervisión del Programa las fechas de visitas locales el consultor completará el formato de solicitud de viajes y será aprobado por MSI. Esta solicitud deberá hacerse la semana anterior al desplazamiento. Si surgen problemas que puedan afectar los desplazamientos del consultor estos serán informados al supervisor para tomar las medidas pertinentes.</w:t>
      </w:r>
    </w:p>
    <w:p w14:paraId="10E6A362" w14:textId="77777777" w:rsidR="00FF5C09" w:rsidRPr="0036209D" w:rsidRDefault="00FF5C09" w:rsidP="00FF5C09">
      <w:pPr>
        <w:spacing w:after="0" w:line="240" w:lineRule="auto"/>
        <w:jc w:val="both"/>
        <w:rPr>
          <w:rFonts w:ascii="Arial" w:hAnsi="Arial" w:cs="Arial"/>
        </w:rPr>
      </w:pPr>
      <w:r w:rsidRPr="0036209D">
        <w:rPr>
          <w:rFonts w:ascii="Arial" w:hAnsi="Arial" w:cs="Arial"/>
          <w:b/>
          <w:bCs/>
        </w:rPr>
        <w:t xml:space="preserve"> </w:t>
      </w:r>
    </w:p>
    <w:p w14:paraId="7B169760" w14:textId="77777777" w:rsidR="00FF5C09" w:rsidRPr="0036209D" w:rsidRDefault="00FF5C09" w:rsidP="00FF5C09">
      <w:pPr>
        <w:numPr>
          <w:ilvl w:val="0"/>
          <w:numId w:val="11"/>
        </w:numPr>
        <w:spacing w:after="0" w:line="240" w:lineRule="auto"/>
        <w:ind w:left="426" w:hanging="426"/>
        <w:jc w:val="both"/>
        <w:rPr>
          <w:rFonts w:ascii="Arial" w:hAnsi="Arial" w:cs="Arial"/>
          <w:b/>
          <w:bCs/>
        </w:rPr>
      </w:pPr>
      <w:r w:rsidRPr="0036209D">
        <w:rPr>
          <w:rFonts w:ascii="Arial" w:hAnsi="Arial" w:cs="Arial"/>
          <w:b/>
          <w:bCs/>
        </w:rPr>
        <w:t>SUPERVISIÓN</w:t>
      </w:r>
    </w:p>
    <w:p w14:paraId="2CBA4798" w14:textId="77777777" w:rsidR="00FF5C09" w:rsidRPr="0036209D" w:rsidRDefault="00FF5C09" w:rsidP="00FF5C09">
      <w:pPr>
        <w:spacing w:after="0" w:line="240" w:lineRule="auto"/>
        <w:jc w:val="both"/>
        <w:rPr>
          <w:rFonts w:ascii="Arial" w:hAnsi="Arial" w:cs="Arial"/>
        </w:rPr>
      </w:pPr>
    </w:p>
    <w:p w14:paraId="015966AB" w14:textId="77777777" w:rsidR="00FF5C09" w:rsidRPr="0036209D" w:rsidRDefault="00FF5C09" w:rsidP="00FF5C09">
      <w:pPr>
        <w:spacing w:after="0" w:line="240" w:lineRule="auto"/>
        <w:jc w:val="both"/>
        <w:rPr>
          <w:rFonts w:ascii="Arial" w:hAnsi="Arial" w:cs="Arial"/>
        </w:rPr>
      </w:pPr>
      <w:r w:rsidRPr="0036209D">
        <w:rPr>
          <w:rFonts w:ascii="Arial" w:hAnsi="Arial" w:cs="Arial"/>
        </w:rPr>
        <w:t xml:space="preserve">La supervisión técnica del presente contrato estará a cargo de la </w:t>
      </w:r>
      <w:r w:rsidRPr="0036209D">
        <w:rPr>
          <w:rFonts w:ascii="Arial" w:eastAsia="Times New Roman" w:hAnsi="Arial" w:cs="Arial"/>
          <w:color w:val="000000"/>
          <w:lang w:eastAsia="es-CO"/>
        </w:rPr>
        <w:t xml:space="preserve">de </w:t>
      </w:r>
      <w:r w:rsidRPr="0036209D">
        <w:rPr>
          <w:rFonts w:ascii="Arial" w:hAnsi="Arial" w:cs="Arial"/>
        </w:rPr>
        <w:t>la Experta en Género e Inclusión Social del Programa RGA.</w:t>
      </w:r>
    </w:p>
    <w:p w14:paraId="5DC4566E" w14:textId="77777777" w:rsidR="00FF5C09" w:rsidRPr="0036209D" w:rsidRDefault="00FF5C09" w:rsidP="00FF5C09">
      <w:pPr>
        <w:spacing w:after="0" w:line="240" w:lineRule="auto"/>
        <w:jc w:val="both"/>
        <w:rPr>
          <w:rFonts w:ascii="Arial" w:hAnsi="Arial" w:cs="Arial"/>
        </w:rPr>
      </w:pPr>
    </w:p>
    <w:p w14:paraId="0675152C" w14:textId="77777777" w:rsidR="0036209D" w:rsidRPr="0036209D" w:rsidRDefault="0036209D" w:rsidP="00FF5C09">
      <w:pPr>
        <w:spacing w:after="0" w:line="240" w:lineRule="auto"/>
        <w:ind w:left="426"/>
        <w:jc w:val="both"/>
        <w:rPr>
          <w:rFonts w:ascii="Arial" w:hAnsi="Arial" w:cs="Arial"/>
        </w:rPr>
      </w:pPr>
    </w:p>
    <w:sectPr w:rsidR="0036209D" w:rsidRPr="0036209D" w:rsidSect="00EC78D7">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0B5E" w14:textId="77777777" w:rsidR="008351A7" w:rsidRDefault="008351A7" w:rsidP="00333A29">
      <w:pPr>
        <w:spacing w:after="0" w:line="240" w:lineRule="auto"/>
      </w:pPr>
      <w:r>
        <w:separator/>
      </w:r>
    </w:p>
  </w:endnote>
  <w:endnote w:type="continuationSeparator" w:id="0">
    <w:p w14:paraId="74C54B80" w14:textId="77777777" w:rsidR="008351A7" w:rsidRDefault="008351A7" w:rsidP="0033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81082"/>
      <w:docPartObj>
        <w:docPartGallery w:val="Page Numbers (Bottom of Page)"/>
        <w:docPartUnique/>
      </w:docPartObj>
    </w:sdtPr>
    <w:sdtEndPr>
      <w:rPr>
        <w:noProof/>
      </w:rPr>
    </w:sdtEndPr>
    <w:sdtContent>
      <w:p w14:paraId="72266039" w14:textId="77777777" w:rsidR="00DD6CFF" w:rsidRDefault="003F05CD" w:rsidP="00333A29">
        <w:pPr>
          <w:pStyle w:val="Piedepgina"/>
          <w:jc w:val="center"/>
        </w:pPr>
        <w:r>
          <w:fldChar w:fldCharType="begin"/>
        </w:r>
        <w:r>
          <w:instrText xml:space="preserve"> PAGE   \* MERGEFORMAT </w:instrText>
        </w:r>
        <w:r>
          <w:fldChar w:fldCharType="separate"/>
        </w:r>
        <w:r w:rsidR="003962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0B885" w14:textId="77777777" w:rsidR="008351A7" w:rsidRDefault="008351A7" w:rsidP="00333A29">
      <w:pPr>
        <w:spacing w:after="0" w:line="240" w:lineRule="auto"/>
      </w:pPr>
      <w:r>
        <w:separator/>
      </w:r>
    </w:p>
  </w:footnote>
  <w:footnote w:type="continuationSeparator" w:id="0">
    <w:p w14:paraId="735590D9" w14:textId="77777777" w:rsidR="008351A7" w:rsidRDefault="008351A7" w:rsidP="0033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9A9"/>
    <w:multiLevelType w:val="hybridMultilevel"/>
    <w:tmpl w:val="82C671F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6331137"/>
    <w:multiLevelType w:val="hybridMultilevel"/>
    <w:tmpl w:val="28747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7F3C9F"/>
    <w:multiLevelType w:val="hybridMultilevel"/>
    <w:tmpl w:val="C5EEDB0C"/>
    <w:lvl w:ilvl="0" w:tplc="7E62DA18">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47288"/>
    <w:multiLevelType w:val="hybridMultilevel"/>
    <w:tmpl w:val="78B8B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390D46"/>
    <w:multiLevelType w:val="hybridMultilevel"/>
    <w:tmpl w:val="5CE2C000"/>
    <w:lvl w:ilvl="0" w:tplc="7E62DA1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0AB1990"/>
    <w:multiLevelType w:val="hybridMultilevel"/>
    <w:tmpl w:val="D28E285E"/>
    <w:lvl w:ilvl="0" w:tplc="10421F76">
      <w:start w:val="1"/>
      <w:numFmt w:val="bullet"/>
      <w:lvlText w:val=""/>
      <w:lvlJc w:val="left"/>
      <w:pPr>
        <w:tabs>
          <w:tab w:val="num" w:pos="720"/>
        </w:tabs>
        <w:ind w:left="720" w:hanging="360"/>
      </w:pPr>
      <w:rPr>
        <w:rFonts w:ascii="Wingdings" w:hAnsi="Wingdings" w:hint="default"/>
      </w:rPr>
    </w:lvl>
    <w:lvl w:ilvl="1" w:tplc="64B8619E" w:tentative="1">
      <w:start w:val="1"/>
      <w:numFmt w:val="bullet"/>
      <w:lvlText w:val=""/>
      <w:lvlJc w:val="left"/>
      <w:pPr>
        <w:tabs>
          <w:tab w:val="num" w:pos="1440"/>
        </w:tabs>
        <w:ind w:left="1440" w:hanging="360"/>
      </w:pPr>
      <w:rPr>
        <w:rFonts w:ascii="Wingdings" w:hAnsi="Wingdings" w:hint="default"/>
      </w:rPr>
    </w:lvl>
    <w:lvl w:ilvl="2" w:tplc="7EBC7E40" w:tentative="1">
      <w:start w:val="1"/>
      <w:numFmt w:val="bullet"/>
      <w:lvlText w:val=""/>
      <w:lvlJc w:val="left"/>
      <w:pPr>
        <w:tabs>
          <w:tab w:val="num" w:pos="2160"/>
        </w:tabs>
        <w:ind w:left="2160" w:hanging="360"/>
      </w:pPr>
      <w:rPr>
        <w:rFonts w:ascii="Wingdings" w:hAnsi="Wingdings" w:hint="default"/>
      </w:rPr>
    </w:lvl>
    <w:lvl w:ilvl="3" w:tplc="DE38CDAE" w:tentative="1">
      <w:start w:val="1"/>
      <w:numFmt w:val="bullet"/>
      <w:lvlText w:val=""/>
      <w:lvlJc w:val="left"/>
      <w:pPr>
        <w:tabs>
          <w:tab w:val="num" w:pos="2880"/>
        </w:tabs>
        <w:ind w:left="2880" w:hanging="360"/>
      </w:pPr>
      <w:rPr>
        <w:rFonts w:ascii="Wingdings" w:hAnsi="Wingdings" w:hint="default"/>
      </w:rPr>
    </w:lvl>
    <w:lvl w:ilvl="4" w:tplc="201AE870" w:tentative="1">
      <w:start w:val="1"/>
      <w:numFmt w:val="bullet"/>
      <w:lvlText w:val=""/>
      <w:lvlJc w:val="left"/>
      <w:pPr>
        <w:tabs>
          <w:tab w:val="num" w:pos="3600"/>
        </w:tabs>
        <w:ind w:left="3600" w:hanging="360"/>
      </w:pPr>
      <w:rPr>
        <w:rFonts w:ascii="Wingdings" w:hAnsi="Wingdings" w:hint="default"/>
      </w:rPr>
    </w:lvl>
    <w:lvl w:ilvl="5" w:tplc="BC18902E" w:tentative="1">
      <w:start w:val="1"/>
      <w:numFmt w:val="bullet"/>
      <w:lvlText w:val=""/>
      <w:lvlJc w:val="left"/>
      <w:pPr>
        <w:tabs>
          <w:tab w:val="num" w:pos="4320"/>
        </w:tabs>
        <w:ind w:left="4320" w:hanging="360"/>
      </w:pPr>
      <w:rPr>
        <w:rFonts w:ascii="Wingdings" w:hAnsi="Wingdings" w:hint="default"/>
      </w:rPr>
    </w:lvl>
    <w:lvl w:ilvl="6" w:tplc="D6783F6E" w:tentative="1">
      <w:start w:val="1"/>
      <w:numFmt w:val="bullet"/>
      <w:lvlText w:val=""/>
      <w:lvlJc w:val="left"/>
      <w:pPr>
        <w:tabs>
          <w:tab w:val="num" w:pos="5040"/>
        </w:tabs>
        <w:ind w:left="5040" w:hanging="360"/>
      </w:pPr>
      <w:rPr>
        <w:rFonts w:ascii="Wingdings" w:hAnsi="Wingdings" w:hint="default"/>
      </w:rPr>
    </w:lvl>
    <w:lvl w:ilvl="7" w:tplc="E0244172" w:tentative="1">
      <w:start w:val="1"/>
      <w:numFmt w:val="bullet"/>
      <w:lvlText w:val=""/>
      <w:lvlJc w:val="left"/>
      <w:pPr>
        <w:tabs>
          <w:tab w:val="num" w:pos="5760"/>
        </w:tabs>
        <w:ind w:left="5760" w:hanging="360"/>
      </w:pPr>
      <w:rPr>
        <w:rFonts w:ascii="Wingdings" w:hAnsi="Wingdings" w:hint="default"/>
      </w:rPr>
    </w:lvl>
    <w:lvl w:ilvl="8" w:tplc="45E49B0C" w:tentative="1">
      <w:start w:val="1"/>
      <w:numFmt w:val="bullet"/>
      <w:lvlText w:val=""/>
      <w:lvlJc w:val="left"/>
      <w:pPr>
        <w:tabs>
          <w:tab w:val="num" w:pos="6480"/>
        </w:tabs>
        <w:ind w:left="6480" w:hanging="360"/>
      </w:pPr>
      <w:rPr>
        <w:rFonts w:ascii="Wingdings" w:hAnsi="Wingdings" w:hint="default"/>
      </w:rPr>
    </w:lvl>
  </w:abstractNum>
  <w:abstractNum w:abstractNumId="6">
    <w:nsid w:val="14CF70C5"/>
    <w:multiLevelType w:val="hybridMultilevel"/>
    <w:tmpl w:val="BE16E146"/>
    <w:lvl w:ilvl="0" w:tplc="DD7C7854">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7C0F33"/>
    <w:multiLevelType w:val="hybridMultilevel"/>
    <w:tmpl w:val="A4D27970"/>
    <w:lvl w:ilvl="0" w:tplc="DE5E8046">
      <w:start w:val="1"/>
      <w:numFmt w:val="bullet"/>
      <w:lvlText w:val="−"/>
      <w:lvlJc w:val="left"/>
      <w:pPr>
        <w:ind w:left="720" w:hanging="360"/>
      </w:pPr>
      <w:rPr>
        <w:rFonts w:ascii="Cambria" w:hAnsi="Cambri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697C84"/>
    <w:multiLevelType w:val="hybridMultilevel"/>
    <w:tmpl w:val="58004D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5B6D41"/>
    <w:multiLevelType w:val="hybridMultilevel"/>
    <w:tmpl w:val="ED98A9E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nsid w:val="2A8318D2"/>
    <w:multiLevelType w:val="hybridMultilevel"/>
    <w:tmpl w:val="CAA474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55281A"/>
    <w:multiLevelType w:val="hybridMultilevel"/>
    <w:tmpl w:val="338CD7B8"/>
    <w:lvl w:ilvl="0" w:tplc="DE5E8046">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B3D2C"/>
    <w:multiLevelType w:val="hybridMultilevel"/>
    <w:tmpl w:val="E6667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414FAB"/>
    <w:multiLevelType w:val="hybridMultilevel"/>
    <w:tmpl w:val="EBDE5F22"/>
    <w:lvl w:ilvl="0" w:tplc="9A7E3F5A">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654DC9"/>
    <w:multiLevelType w:val="hybridMultilevel"/>
    <w:tmpl w:val="EB048A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E1026CA"/>
    <w:multiLevelType w:val="hybridMultilevel"/>
    <w:tmpl w:val="3A88EC02"/>
    <w:lvl w:ilvl="0" w:tplc="C0B220E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FE8697C"/>
    <w:multiLevelType w:val="hybridMultilevel"/>
    <w:tmpl w:val="0F581750"/>
    <w:lvl w:ilvl="0" w:tplc="DE5E8046">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5B1BEE"/>
    <w:multiLevelType w:val="hybridMultilevel"/>
    <w:tmpl w:val="5DBC85D4"/>
    <w:lvl w:ilvl="0" w:tplc="DE5E8046">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47284"/>
    <w:multiLevelType w:val="multilevel"/>
    <w:tmpl w:val="C778F3C2"/>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879208F"/>
    <w:multiLevelType w:val="hybridMultilevel"/>
    <w:tmpl w:val="7CF08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8B45A8E"/>
    <w:multiLevelType w:val="hybridMultilevel"/>
    <w:tmpl w:val="9CD87F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8FC3F36"/>
    <w:multiLevelType w:val="hybridMultilevel"/>
    <w:tmpl w:val="0308C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A097B5D"/>
    <w:multiLevelType w:val="hybridMultilevel"/>
    <w:tmpl w:val="CAA01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96A45"/>
    <w:multiLevelType w:val="hybridMultilevel"/>
    <w:tmpl w:val="5CE2C000"/>
    <w:lvl w:ilvl="0" w:tplc="7E62DA1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BD919EA"/>
    <w:multiLevelType w:val="hybridMultilevel"/>
    <w:tmpl w:val="89202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C0C359D"/>
    <w:multiLevelType w:val="hybridMultilevel"/>
    <w:tmpl w:val="56009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1003C54"/>
    <w:multiLevelType w:val="hybridMultilevel"/>
    <w:tmpl w:val="220CB228"/>
    <w:lvl w:ilvl="0" w:tplc="2B8861E0">
      <w:start w:val="1"/>
      <w:numFmt w:val="bullet"/>
      <w:lvlText w:val=""/>
      <w:lvlJc w:val="left"/>
      <w:pPr>
        <w:tabs>
          <w:tab w:val="num" w:pos="720"/>
        </w:tabs>
        <w:ind w:left="720" w:hanging="360"/>
      </w:pPr>
      <w:rPr>
        <w:rFonts w:ascii="Wingdings" w:hAnsi="Wingdings" w:hint="default"/>
      </w:rPr>
    </w:lvl>
    <w:lvl w:ilvl="1" w:tplc="4AB20A70">
      <w:start w:val="1"/>
      <w:numFmt w:val="bullet"/>
      <w:lvlText w:val=""/>
      <w:lvlJc w:val="left"/>
      <w:pPr>
        <w:tabs>
          <w:tab w:val="num" w:pos="1440"/>
        </w:tabs>
        <w:ind w:left="1440" w:hanging="360"/>
      </w:pPr>
      <w:rPr>
        <w:rFonts w:ascii="Wingdings" w:hAnsi="Wingdings" w:hint="default"/>
      </w:rPr>
    </w:lvl>
    <w:lvl w:ilvl="2" w:tplc="DE201592">
      <w:start w:val="1"/>
      <w:numFmt w:val="bullet"/>
      <w:lvlText w:val=""/>
      <w:lvlJc w:val="left"/>
      <w:pPr>
        <w:tabs>
          <w:tab w:val="num" w:pos="2160"/>
        </w:tabs>
        <w:ind w:left="2160" w:hanging="360"/>
      </w:pPr>
      <w:rPr>
        <w:rFonts w:ascii="Wingdings" w:hAnsi="Wingdings" w:hint="default"/>
      </w:rPr>
    </w:lvl>
    <w:lvl w:ilvl="3" w:tplc="C002A7D6">
      <w:start w:val="1"/>
      <w:numFmt w:val="bullet"/>
      <w:lvlText w:val=""/>
      <w:lvlJc w:val="left"/>
      <w:pPr>
        <w:tabs>
          <w:tab w:val="num" w:pos="2880"/>
        </w:tabs>
        <w:ind w:left="2880" w:hanging="360"/>
      </w:pPr>
      <w:rPr>
        <w:rFonts w:ascii="Wingdings" w:hAnsi="Wingdings" w:hint="default"/>
      </w:rPr>
    </w:lvl>
    <w:lvl w:ilvl="4" w:tplc="2D6626F4">
      <w:start w:val="1"/>
      <w:numFmt w:val="bullet"/>
      <w:lvlText w:val=""/>
      <w:lvlJc w:val="left"/>
      <w:pPr>
        <w:tabs>
          <w:tab w:val="num" w:pos="3600"/>
        </w:tabs>
        <w:ind w:left="3600" w:hanging="360"/>
      </w:pPr>
      <w:rPr>
        <w:rFonts w:ascii="Wingdings" w:hAnsi="Wingdings" w:hint="default"/>
      </w:rPr>
    </w:lvl>
    <w:lvl w:ilvl="5" w:tplc="CEAEA910">
      <w:start w:val="1"/>
      <w:numFmt w:val="bullet"/>
      <w:lvlText w:val=""/>
      <w:lvlJc w:val="left"/>
      <w:pPr>
        <w:tabs>
          <w:tab w:val="num" w:pos="4320"/>
        </w:tabs>
        <w:ind w:left="4320" w:hanging="360"/>
      </w:pPr>
      <w:rPr>
        <w:rFonts w:ascii="Wingdings" w:hAnsi="Wingdings" w:hint="default"/>
      </w:rPr>
    </w:lvl>
    <w:lvl w:ilvl="6" w:tplc="7680834A">
      <w:start w:val="1"/>
      <w:numFmt w:val="bullet"/>
      <w:lvlText w:val=""/>
      <w:lvlJc w:val="left"/>
      <w:pPr>
        <w:tabs>
          <w:tab w:val="num" w:pos="5040"/>
        </w:tabs>
        <w:ind w:left="5040" w:hanging="360"/>
      </w:pPr>
      <w:rPr>
        <w:rFonts w:ascii="Wingdings" w:hAnsi="Wingdings" w:hint="default"/>
      </w:rPr>
    </w:lvl>
    <w:lvl w:ilvl="7" w:tplc="2D06C9F0">
      <w:start w:val="1"/>
      <w:numFmt w:val="bullet"/>
      <w:lvlText w:val=""/>
      <w:lvlJc w:val="left"/>
      <w:pPr>
        <w:tabs>
          <w:tab w:val="num" w:pos="5760"/>
        </w:tabs>
        <w:ind w:left="5760" w:hanging="360"/>
      </w:pPr>
      <w:rPr>
        <w:rFonts w:ascii="Wingdings" w:hAnsi="Wingdings" w:hint="default"/>
      </w:rPr>
    </w:lvl>
    <w:lvl w:ilvl="8" w:tplc="75A84AB6">
      <w:start w:val="1"/>
      <w:numFmt w:val="bullet"/>
      <w:lvlText w:val=""/>
      <w:lvlJc w:val="left"/>
      <w:pPr>
        <w:tabs>
          <w:tab w:val="num" w:pos="6480"/>
        </w:tabs>
        <w:ind w:left="6480" w:hanging="360"/>
      </w:pPr>
      <w:rPr>
        <w:rFonts w:ascii="Wingdings" w:hAnsi="Wingdings" w:hint="default"/>
      </w:rPr>
    </w:lvl>
  </w:abstractNum>
  <w:abstractNum w:abstractNumId="27">
    <w:nsid w:val="53D71E8F"/>
    <w:multiLevelType w:val="hybridMultilevel"/>
    <w:tmpl w:val="32A8D2CA"/>
    <w:lvl w:ilvl="0" w:tplc="DE5E8046">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F62C57"/>
    <w:multiLevelType w:val="hybridMultilevel"/>
    <w:tmpl w:val="89202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F21D97"/>
    <w:multiLevelType w:val="hybridMultilevel"/>
    <w:tmpl w:val="DA1ADB5A"/>
    <w:lvl w:ilvl="0" w:tplc="240A000F">
      <w:start w:val="10"/>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BC6B4C"/>
    <w:multiLevelType w:val="hybridMultilevel"/>
    <w:tmpl w:val="D554A23C"/>
    <w:lvl w:ilvl="0" w:tplc="7E62DA18">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D0540B6"/>
    <w:multiLevelType w:val="hybridMultilevel"/>
    <w:tmpl w:val="699E3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2327488"/>
    <w:multiLevelType w:val="hybridMultilevel"/>
    <w:tmpl w:val="11D202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2E94FA1"/>
    <w:multiLevelType w:val="hybridMultilevel"/>
    <w:tmpl w:val="4EF8F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ADD793A"/>
    <w:multiLevelType w:val="hybridMultilevel"/>
    <w:tmpl w:val="0442C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CF0146"/>
    <w:multiLevelType w:val="hybridMultilevel"/>
    <w:tmpl w:val="94446D5E"/>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0C33849"/>
    <w:multiLevelType w:val="hybridMultilevel"/>
    <w:tmpl w:val="054EC5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1121D5B"/>
    <w:multiLevelType w:val="hybridMultilevel"/>
    <w:tmpl w:val="EC0C17D8"/>
    <w:lvl w:ilvl="0" w:tplc="DE5E8046">
      <w:start w:val="1"/>
      <w:numFmt w:val="bullet"/>
      <w:lvlText w:val="−"/>
      <w:lvlJc w:val="left"/>
      <w:pPr>
        <w:ind w:left="720" w:hanging="360"/>
      </w:pPr>
      <w:rPr>
        <w:rFonts w:ascii="Cambria" w:hAnsi="Cambri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1656D90"/>
    <w:multiLevelType w:val="hybridMultilevel"/>
    <w:tmpl w:val="E16221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2C408BA"/>
    <w:multiLevelType w:val="hybridMultilevel"/>
    <w:tmpl w:val="89202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32E6CC2"/>
    <w:multiLevelType w:val="hybridMultilevel"/>
    <w:tmpl w:val="1A5ECFC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5FC1726"/>
    <w:multiLevelType w:val="hybridMultilevel"/>
    <w:tmpl w:val="68C846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2">
    <w:nsid w:val="76206E98"/>
    <w:multiLevelType w:val="hybridMultilevel"/>
    <w:tmpl w:val="1A50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2"/>
  </w:num>
  <w:num w:numId="4">
    <w:abstractNumId w:val="16"/>
  </w:num>
  <w:num w:numId="5">
    <w:abstractNumId w:val="10"/>
  </w:num>
  <w:num w:numId="6">
    <w:abstractNumId w:val="28"/>
  </w:num>
  <w:num w:numId="7">
    <w:abstractNumId w:val="14"/>
  </w:num>
  <w:num w:numId="8">
    <w:abstractNumId w:val="15"/>
  </w:num>
  <w:num w:numId="9">
    <w:abstractNumId w:val="1"/>
  </w:num>
  <w:num w:numId="10">
    <w:abstractNumId w:val="25"/>
  </w:num>
  <w:num w:numId="11">
    <w:abstractNumId w:val="18"/>
  </w:num>
  <w:num w:numId="12">
    <w:abstractNumId w:val="17"/>
  </w:num>
  <w:num w:numId="13">
    <w:abstractNumId w:val="34"/>
  </w:num>
  <w:num w:numId="14">
    <w:abstractNumId w:val="24"/>
  </w:num>
  <w:num w:numId="15">
    <w:abstractNumId w:val="39"/>
  </w:num>
  <w:num w:numId="16">
    <w:abstractNumId w:val="4"/>
  </w:num>
  <w:num w:numId="17">
    <w:abstractNumId w:val="23"/>
  </w:num>
  <w:num w:numId="18">
    <w:abstractNumId w:val="35"/>
  </w:num>
  <w:num w:numId="19">
    <w:abstractNumId w:val="2"/>
  </w:num>
  <w:num w:numId="20">
    <w:abstractNumId w:val="30"/>
  </w:num>
  <w:num w:numId="21">
    <w:abstractNumId w:val="29"/>
  </w:num>
  <w:num w:numId="22">
    <w:abstractNumId w:val="40"/>
  </w:num>
  <w:num w:numId="23">
    <w:abstractNumId w:val="3"/>
  </w:num>
  <w:num w:numId="24">
    <w:abstractNumId w:val="27"/>
  </w:num>
  <w:num w:numId="25">
    <w:abstractNumId w:val="11"/>
  </w:num>
  <w:num w:numId="26">
    <w:abstractNumId w:val="12"/>
  </w:num>
  <w:num w:numId="27">
    <w:abstractNumId w:val="21"/>
  </w:num>
  <w:num w:numId="28">
    <w:abstractNumId w:val="22"/>
  </w:num>
  <w:num w:numId="29">
    <w:abstractNumId w:val="33"/>
  </w:num>
  <w:num w:numId="30">
    <w:abstractNumId w:val="37"/>
  </w:num>
  <w:num w:numId="31">
    <w:abstractNumId w:val="32"/>
  </w:num>
  <w:num w:numId="32">
    <w:abstractNumId w:val="7"/>
  </w:num>
  <w:num w:numId="33">
    <w:abstractNumId w:val="13"/>
  </w:num>
  <w:num w:numId="34">
    <w:abstractNumId w:val="5"/>
  </w:num>
  <w:num w:numId="35">
    <w:abstractNumId w:val="19"/>
  </w:num>
  <w:num w:numId="36">
    <w:abstractNumId w:val="0"/>
  </w:num>
  <w:num w:numId="37">
    <w:abstractNumId w:val="26"/>
  </w:num>
  <w:num w:numId="38">
    <w:abstractNumId w:val="6"/>
  </w:num>
  <w:num w:numId="39">
    <w:abstractNumId w:val="0"/>
  </w:num>
  <w:num w:numId="40">
    <w:abstractNumId w:val="38"/>
  </w:num>
  <w:num w:numId="41">
    <w:abstractNumId w:val="20"/>
  </w:num>
  <w:num w:numId="42">
    <w:abstractNumId w:val="31"/>
  </w:num>
  <w:num w:numId="43">
    <w:abstractNumId w:val="8"/>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76"/>
    <w:rsid w:val="00001265"/>
    <w:rsid w:val="00003936"/>
    <w:rsid w:val="00005568"/>
    <w:rsid w:val="0002116F"/>
    <w:rsid w:val="00022086"/>
    <w:rsid w:val="00037929"/>
    <w:rsid w:val="0004100F"/>
    <w:rsid w:val="000427E0"/>
    <w:rsid w:val="00047326"/>
    <w:rsid w:val="00054BF7"/>
    <w:rsid w:val="00064A83"/>
    <w:rsid w:val="000673EC"/>
    <w:rsid w:val="00067E6C"/>
    <w:rsid w:val="000709F0"/>
    <w:rsid w:val="00071592"/>
    <w:rsid w:val="000730F3"/>
    <w:rsid w:val="0008087C"/>
    <w:rsid w:val="00082944"/>
    <w:rsid w:val="00082992"/>
    <w:rsid w:val="00085D7E"/>
    <w:rsid w:val="00091C4C"/>
    <w:rsid w:val="00092ECB"/>
    <w:rsid w:val="000A0817"/>
    <w:rsid w:val="000A739F"/>
    <w:rsid w:val="000B7F2E"/>
    <w:rsid w:val="000C0853"/>
    <w:rsid w:val="000C0DB7"/>
    <w:rsid w:val="000C387A"/>
    <w:rsid w:val="000C615B"/>
    <w:rsid w:val="000D0371"/>
    <w:rsid w:val="000D1DC7"/>
    <w:rsid w:val="000D3E0D"/>
    <w:rsid w:val="000F011B"/>
    <w:rsid w:val="000F193D"/>
    <w:rsid w:val="000F4254"/>
    <w:rsid w:val="001003A7"/>
    <w:rsid w:val="00101B60"/>
    <w:rsid w:val="0010563A"/>
    <w:rsid w:val="001100E2"/>
    <w:rsid w:val="001144CD"/>
    <w:rsid w:val="001146B0"/>
    <w:rsid w:val="00125E1C"/>
    <w:rsid w:val="00133BF9"/>
    <w:rsid w:val="001417C4"/>
    <w:rsid w:val="00144A4B"/>
    <w:rsid w:val="00145A39"/>
    <w:rsid w:val="0015189A"/>
    <w:rsid w:val="00155F42"/>
    <w:rsid w:val="001672C2"/>
    <w:rsid w:val="0017145B"/>
    <w:rsid w:val="001716B6"/>
    <w:rsid w:val="00174A99"/>
    <w:rsid w:val="00177F5E"/>
    <w:rsid w:val="00181241"/>
    <w:rsid w:val="00181640"/>
    <w:rsid w:val="00185728"/>
    <w:rsid w:val="00196928"/>
    <w:rsid w:val="0019720A"/>
    <w:rsid w:val="001B1BA6"/>
    <w:rsid w:val="001C7ABF"/>
    <w:rsid w:val="001D1B5B"/>
    <w:rsid w:val="001D2258"/>
    <w:rsid w:val="001D2575"/>
    <w:rsid w:val="001D5AC5"/>
    <w:rsid w:val="001D6FCF"/>
    <w:rsid w:val="001D730D"/>
    <w:rsid w:val="001F4726"/>
    <w:rsid w:val="001F799D"/>
    <w:rsid w:val="00200FFA"/>
    <w:rsid w:val="002046BF"/>
    <w:rsid w:val="002134B0"/>
    <w:rsid w:val="0021625E"/>
    <w:rsid w:val="00220900"/>
    <w:rsid w:val="00226C2D"/>
    <w:rsid w:val="00230955"/>
    <w:rsid w:val="002476AC"/>
    <w:rsid w:val="00257FFA"/>
    <w:rsid w:val="00260E9C"/>
    <w:rsid w:val="0026616A"/>
    <w:rsid w:val="0027055E"/>
    <w:rsid w:val="00271EA9"/>
    <w:rsid w:val="002757AF"/>
    <w:rsid w:val="002773E5"/>
    <w:rsid w:val="00282451"/>
    <w:rsid w:val="002A198D"/>
    <w:rsid w:val="002B170A"/>
    <w:rsid w:val="002B3869"/>
    <w:rsid w:val="002C5BF8"/>
    <w:rsid w:val="002D3AFD"/>
    <w:rsid w:val="002D7CC8"/>
    <w:rsid w:val="002E1CBE"/>
    <w:rsid w:val="002E452B"/>
    <w:rsid w:val="002F4E5B"/>
    <w:rsid w:val="00312768"/>
    <w:rsid w:val="00317AE6"/>
    <w:rsid w:val="003261AF"/>
    <w:rsid w:val="00331483"/>
    <w:rsid w:val="00333A29"/>
    <w:rsid w:val="00337328"/>
    <w:rsid w:val="0033745F"/>
    <w:rsid w:val="00344744"/>
    <w:rsid w:val="003476C9"/>
    <w:rsid w:val="00353BA4"/>
    <w:rsid w:val="0036209D"/>
    <w:rsid w:val="0036260F"/>
    <w:rsid w:val="0037084F"/>
    <w:rsid w:val="0037129D"/>
    <w:rsid w:val="00374A5E"/>
    <w:rsid w:val="0037689A"/>
    <w:rsid w:val="00376EDC"/>
    <w:rsid w:val="003771C6"/>
    <w:rsid w:val="00394B38"/>
    <w:rsid w:val="0039621B"/>
    <w:rsid w:val="003A2B5B"/>
    <w:rsid w:val="003A2DE2"/>
    <w:rsid w:val="003A2F4F"/>
    <w:rsid w:val="003A43D2"/>
    <w:rsid w:val="003A5E68"/>
    <w:rsid w:val="003A6158"/>
    <w:rsid w:val="003A6CAD"/>
    <w:rsid w:val="003A730B"/>
    <w:rsid w:val="003B20CE"/>
    <w:rsid w:val="003B32B6"/>
    <w:rsid w:val="003B43A7"/>
    <w:rsid w:val="003B440F"/>
    <w:rsid w:val="003B4677"/>
    <w:rsid w:val="003B681E"/>
    <w:rsid w:val="003C322C"/>
    <w:rsid w:val="003D5804"/>
    <w:rsid w:val="003D6710"/>
    <w:rsid w:val="003E1AFE"/>
    <w:rsid w:val="003F05CD"/>
    <w:rsid w:val="003F4E76"/>
    <w:rsid w:val="00402F6F"/>
    <w:rsid w:val="00415F98"/>
    <w:rsid w:val="0041724F"/>
    <w:rsid w:val="00423EFA"/>
    <w:rsid w:val="00436B6C"/>
    <w:rsid w:val="00442141"/>
    <w:rsid w:val="0044676A"/>
    <w:rsid w:val="00452CDD"/>
    <w:rsid w:val="00455E30"/>
    <w:rsid w:val="004600C3"/>
    <w:rsid w:val="00461C6C"/>
    <w:rsid w:val="00461C8F"/>
    <w:rsid w:val="0047207F"/>
    <w:rsid w:val="00472386"/>
    <w:rsid w:val="004774CC"/>
    <w:rsid w:val="004815FD"/>
    <w:rsid w:val="004829EF"/>
    <w:rsid w:val="00485721"/>
    <w:rsid w:val="00486699"/>
    <w:rsid w:val="00486ADF"/>
    <w:rsid w:val="00493052"/>
    <w:rsid w:val="00497EDA"/>
    <w:rsid w:val="004A13E2"/>
    <w:rsid w:val="004A5F9D"/>
    <w:rsid w:val="004B555D"/>
    <w:rsid w:val="004B6921"/>
    <w:rsid w:val="004B77E7"/>
    <w:rsid w:val="004C1094"/>
    <w:rsid w:val="004D02FC"/>
    <w:rsid w:val="004D0DD0"/>
    <w:rsid w:val="004D208A"/>
    <w:rsid w:val="004D2B80"/>
    <w:rsid w:val="004D5FEF"/>
    <w:rsid w:val="004E1B04"/>
    <w:rsid w:val="004E3992"/>
    <w:rsid w:val="004E4D9D"/>
    <w:rsid w:val="004F1CB2"/>
    <w:rsid w:val="004F21F6"/>
    <w:rsid w:val="004F44F4"/>
    <w:rsid w:val="004F55AA"/>
    <w:rsid w:val="00502903"/>
    <w:rsid w:val="00511556"/>
    <w:rsid w:val="005235B1"/>
    <w:rsid w:val="00525688"/>
    <w:rsid w:val="0052737C"/>
    <w:rsid w:val="00532299"/>
    <w:rsid w:val="00533BB7"/>
    <w:rsid w:val="005474E2"/>
    <w:rsid w:val="005536FF"/>
    <w:rsid w:val="005547C3"/>
    <w:rsid w:val="00563A74"/>
    <w:rsid w:val="00566629"/>
    <w:rsid w:val="00570E36"/>
    <w:rsid w:val="00580C77"/>
    <w:rsid w:val="00587121"/>
    <w:rsid w:val="00591E26"/>
    <w:rsid w:val="0059233B"/>
    <w:rsid w:val="00596123"/>
    <w:rsid w:val="00596BD9"/>
    <w:rsid w:val="005A2F95"/>
    <w:rsid w:val="005A4674"/>
    <w:rsid w:val="005A48E8"/>
    <w:rsid w:val="005C517A"/>
    <w:rsid w:val="005D5F18"/>
    <w:rsid w:val="005D7ABE"/>
    <w:rsid w:val="005E3B04"/>
    <w:rsid w:val="005E3E84"/>
    <w:rsid w:val="005E63D7"/>
    <w:rsid w:val="005E782C"/>
    <w:rsid w:val="005E79D8"/>
    <w:rsid w:val="005F48EC"/>
    <w:rsid w:val="00607A67"/>
    <w:rsid w:val="006144EE"/>
    <w:rsid w:val="006220FF"/>
    <w:rsid w:val="00623159"/>
    <w:rsid w:val="00625841"/>
    <w:rsid w:val="006266F0"/>
    <w:rsid w:val="00626C31"/>
    <w:rsid w:val="00626CF8"/>
    <w:rsid w:val="00632FFD"/>
    <w:rsid w:val="00633FBF"/>
    <w:rsid w:val="006444D3"/>
    <w:rsid w:val="006545BE"/>
    <w:rsid w:val="0066067E"/>
    <w:rsid w:val="00661F3E"/>
    <w:rsid w:val="00674642"/>
    <w:rsid w:val="00674BB6"/>
    <w:rsid w:val="006823A2"/>
    <w:rsid w:val="00684066"/>
    <w:rsid w:val="00686144"/>
    <w:rsid w:val="00686EB7"/>
    <w:rsid w:val="00690D7E"/>
    <w:rsid w:val="00693EF5"/>
    <w:rsid w:val="00697CE8"/>
    <w:rsid w:val="006A7ED5"/>
    <w:rsid w:val="006B05E8"/>
    <w:rsid w:val="006C04BE"/>
    <w:rsid w:val="006C3E6B"/>
    <w:rsid w:val="006D34CB"/>
    <w:rsid w:val="006D4901"/>
    <w:rsid w:val="006D7765"/>
    <w:rsid w:val="006E2FDC"/>
    <w:rsid w:val="006E6CCA"/>
    <w:rsid w:val="006F03FD"/>
    <w:rsid w:val="006F21C9"/>
    <w:rsid w:val="006F67B3"/>
    <w:rsid w:val="00703B4B"/>
    <w:rsid w:val="00704880"/>
    <w:rsid w:val="00717E62"/>
    <w:rsid w:val="00750F87"/>
    <w:rsid w:val="00751FE8"/>
    <w:rsid w:val="0075658D"/>
    <w:rsid w:val="00756AC7"/>
    <w:rsid w:val="00760713"/>
    <w:rsid w:val="007647E9"/>
    <w:rsid w:val="00770B98"/>
    <w:rsid w:val="00770F22"/>
    <w:rsid w:val="007832FF"/>
    <w:rsid w:val="00797F26"/>
    <w:rsid w:val="007A0D74"/>
    <w:rsid w:val="007A3316"/>
    <w:rsid w:val="007A74A5"/>
    <w:rsid w:val="007B02DC"/>
    <w:rsid w:val="007B334A"/>
    <w:rsid w:val="007C6CF4"/>
    <w:rsid w:val="007D1FEC"/>
    <w:rsid w:val="007D47AC"/>
    <w:rsid w:val="007F043F"/>
    <w:rsid w:val="007F2E72"/>
    <w:rsid w:val="0080256A"/>
    <w:rsid w:val="0080327D"/>
    <w:rsid w:val="008051F9"/>
    <w:rsid w:val="00810E43"/>
    <w:rsid w:val="008136EB"/>
    <w:rsid w:val="00815899"/>
    <w:rsid w:val="00815DCA"/>
    <w:rsid w:val="008201F0"/>
    <w:rsid w:val="00823707"/>
    <w:rsid w:val="0082735B"/>
    <w:rsid w:val="00830AED"/>
    <w:rsid w:val="00832FD6"/>
    <w:rsid w:val="008351A7"/>
    <w:rsid w:val="0083704A"/>
    <w:rsid w:val="00837AD3"/>
    <w:rsid w:val="0084508E"/>
    <w:rsid w:val="0085043A"/>
    <w:rsid w:val="008553F9"/>
    <w:rsid w:val="00856173"/>
    <w:rsid w:val="00861FB1"/>
    <w:rsid w:val="00874381"/>
    <w:rsid w:val="008751BD"/>
    <w:rsid w:val="0088306C"/>
    <w:rsid w:val="00893165"/>
    <w:rsid w:val="008A0F72"/>
    <w:rsid w:val="008A3D58"/>
    <w:rsid w:val="008B7B82"/>
    <w:rsid w:val="008C2A10"/>
    <w:rsid w:val="008D1BB8"/>
    <w:rsid w:val="008D21A3"/>
    <w:rsid w:val="008E18C5"/>
    <w:rsid w:val="008E667A"/>
    <w:rsid w:val="008F3363"/>
    <w:rsid w:val="008F5876"/>
    <w:rsid w:val="00900A90"/>
    <w:rsid w:val="00911933"/>
    <w:rsid w:val="00913C39"/>
    <w:rsid w:val="00924BA5"/>
    <w:rsid w:val="0093585D"/>
    <w:rsid w:val="00937F04"/>
    <w:rsid w:val="00950C22"/>
    <w:rsid w:val="009619B9"/>
    <w:rsid w:val="009665FA"/>
    <w:rsid w:val="00971D5D"/>
    <w:rsid w:val="00973C5E"/>
    <w:rsid w:val="00974FB4"/>
    <w:rsid w:val="00977A89"/>
    <w:rsid w:val="00983A9B"/>
    <w:rsid w:val="00986F54"/>
    <w:rsid w:val="009A1244"/>
    <w:rsid w:val="009A158A"/>
    <w:rsid w:val="009A3A8C"/>
    <w:rsid w:val="009A719B"/>
    <w:rsid w:val="009A7456"/>
    <w:rsid w:val="009B2716"/>
    <w:rsid w:val="009B34B5"/>
    <w:rsid w:val="009B353C"/>
    <w:rsid w:val="009C467A"/>
    <w:rsid w:val="009C6943"/>
    <w:rsid w:val="009F4FBE"/>
    <w:rsid w:val="009F56E3"/>
    <w:rsid w:val="00A01FF2"/>
    <w:rsid w:val="00A12206"/>
    <w:rsid w:val="00A1624F"/>
    <w:rsid w:val="00A25531"/>
    <w:rsid w:val="00A25CD8"/>
    <w:rsid w:val="00A31679"/>
    <w:rsid w:val="00A34A2A"/>
    <w:rsid w:val="00A3675E"/>
    <w:rsid w:val="00A44967"/>
    <w:rsid w:val="00A50CF3"/>
    <w:rsid w:val="00A5274F"/>
    <w:rsid w:val="00A52E14"/>
    <w:rsid w:val="00A6157E"/>
    <w:rsid w:val="00A6599C"/>
    <w:rsid w:val="00A665FF"/>
    <w:rsid w:val="00A666F3"/>
    <w:rsid w:val="00A71428"/>
    <w:rsid w:val="00A73365"/>
    <w:rsid w:val="00A7354A"/>
    <w:rsid w:val="00A7470F"/>
    <w:rsid w:val="00A82B6A"/>
    <w:rsid w:val="00A939E1"/>
    <w:rsid w:val="00AB3229"/>
    <w:rsid w:val="00AC1134"/>
    <w:rsid w:val="00AC68C0"/>
    <w:rsid w:val="00AC74DD"/>
    <w:rsid w:val="00AD5566"/>
    <w:rsid w:val="00AD6763"/>
    <w:rsid w:val="00AE1670"/>
    <w:rsid w:val="00AF3CA3"/>
    <w:rsid w:val="00AF3EF5"/>
    <w:rsid w:val="00AF7330"/>
    <w:rsid w:val="00B00388"/>
    <w:rsid w:val="00B0464B"/>
    <w:rsid w:val="00B20157"/>
    <w:rsid w:val="00B20685"/>
    <w:rsid w:val="00B30F8C"/>
    <w:rsid w:val="00B34E1B"/>
    <w:rsid w:val="00B55359"/>
    <w:rsid w:val="00B61B29"/>
    <w:rsid w:val="00B6729A"/>
    <w:rsid w:val="00B84CE5"/>
    <w:rsid w:val="00B94569"/>
    <w:rsid w:val="00B97A4A"/>
    <w:rsid w:val="00BB3223"/>
    <w:rsid w:val="00BC08AD"/>
    <w:rsid w:val="00BC5C6A"/>
    <w:rsid w:val="00BE0042"/>
    <w:rsid w:val="00BE0CAE"/>
    <w:rsid w:val="00BE37AC"/>
    <w:rsid w:val="00BE4D72"/>
    <w:rsid w:val="00BE765B"/>
    <w:rsid w:val="00BF002D"/>
    <w:rsid w:val="00BF120D"/>
    <w:rsid w:val="00BF6499"/>
    <w:rsid w:val="00C103C5"/>
    <w:rsid w:val="00C1285F"/>
    <w:rsid w:val="00C2457B"/>
    <w:rsid w:val="00C346B6"/>
    <w:rsid w:val="00C53BEB"/>
    <w:rsid w:val="00C56E07"/>
    <w:rsid w:val="00C62178"/>
    <w:rsid w:val="00C65917"/>
    <w:rsid w:val="00C6644B"/>
    <w:rsid w:val="00C7015F"/>
    <w:rsid w:val="00C73847"/>
    <w:rsid w:val="00C74231"/>
    <w:rsid w:val="00C774F1"/>
    <w:rsid w:val="00C903BB"/>
    <w:rsid w:val="00C93564"/>
    <w:rsid w:val="00C95309"/>
    <w:rsid w:val="00CA4CF5"/>
    <w:rsid w:val="00CC35D3"/>
    <w:rsid w:val="00CC5207"/>
    <w:rsid w:val="00CE238C"/>
    <w:rsid w:val="00CE7318"/>
    <w:rsid w:val="00CF5F15"/>
    <w:rsid w:val="00D00DEE"/>
    <w:rsid w:val="00D04084"/>
    <w:rsid w:val="00D22E4F"/>
    <w:rsid w:val="00D256FD"/>
    <w:rsid w:val="00D30FFD"/>
    <w:rsid w:val="00D404A1"/>
    <w:rsid w:val="00D470A6"/>
    <w:rsid w:val="00D63E9E"/>
    <w:rsid w:val="00D65CDD"/>
    <w:rsid w:val="00D67FCB"/>
    <w:rsid w:val="00D73819"/>
    <w:rsid w:val="00D73C64"/>
    <w:rsid w:val="00D80ACB"/>
    <w:rsid w:val="00D87F5C"/>
    <w:rsid w:val="00D92F8E"/>
    <w:rsid w:val="00D97623"/>
    <w:rsid w:val="00D97FC8"/>
    <w:rsid w:val="00DA2578"/>
    <w:rsid w:val="00DA39C3"/>
    <w:rsid w:val="00DA432D"/>
    <w:rsid w:val="00DB3E25"/>
    <w:rsid w:val="00DB5E5A"/>
    <w:rsid w:val="00DB6A64"/>
    <w:rsid w:val="00DB73AA"/>
    <w:rsid w:val="00DC7F2D"/>
    <w:rsid w:val="00DD1F7B"/>
    <w:rsid w:val="00DD25D7"/>
    <w:rsid w:val="00DD6CFF"/>
    <w:rsid w:val="00DD7547"/>
    <w:rsid w:val="00DE2A98"/>
    <w:rsid w:val="00DE6E5D"/>
    <w:rsid w:val="00DF0699"/>
    <w:rsid w:val="00DF5778"/>
    <w:rsid w:val="00E055E5"/>
    <w:rsid w:val="00E11E90"/>
    <w:rsid w:val="00E1375E"/>
    <w:rsid w:val="00E138E7"/>
    <w:rsid w:val="00E23BC1"/>
    <w:rsid w:val="00E359E1"/>
    <w:rsid w:val="00E40EC1"/>
    <w:rsid w:val="00E46B36"/>
    <w:rsid w:val="00E46B99"/>
    <w:rsid w:val="00E50497"/>
    <w:rsid w:val="00E54F48"/>
    <w:rsid w:val="00E61215"/>
    <w:rsid w:val="00E66A4F"/>
    <w:rsid w:val="00E672C5"/>
    <w:rsid w:val="00E74DB4"/>
    <w:rsid w:val="00E75B67"/>
    <w:rsid w:val="00E77866"/>
    <w:rsid w:val="00E77F00"/>
    <w:rsid w:val="00E8258D"/>
    <w:rsid w:val="00E85758"/>
    <w:rsid w:val="00E94E15"/>
    <w:rsid w:val="00EA280C"/>
    <w:rsid w:val="00EB777E"/>
    <w:rsid w:val="00EB7BC2"/>
    <w:rsid w:val="00EC09B9"/>
    <w:rsid w:val="00EC1B34"/>
    <w:rsid w:val="00EC78D7"/>
    <w:rsid w:val="00EE1402"/>
    <w:rsid w:val="00EF0A70"/>
    <w:rsid w:val="00F00CFD"/>
    <w:rsid w:val="00F11041"/>
    <w:rsid w:val="00F1396A"/>
    <w:rsid w:val="00F1690A"/>
    <w:rsid w:val="00F204A1"/>
    <w:rsid w:val="00F21478"/>
    <w:rsid w:val="00F251E5"/>
    <w:rsid w:val="00F26C47"/>
    <w:rsid w:val="00F34C4E"/>
    <w:rsid w:val="00F36568"/>
    <w:rsid w:val="00F36817"/>
    <w:rsid w:val="00F41963"/>
    <w:rsid w:val="00F43E4E"/>
    <w:rsid w:val="00F53EA0"/>
    <w:rsid w:val="00F5594B"/>
    <w:rsid w:val="00F60C26"/>
    <w:rsid w:val="00F611D6"/>
    <w:rsid w:val="00F62AD5"/>
    <w:rsid w:val="00F62FC1"/>
    <w:rsid w:val="00F64A2A"/>
    <w:rsid w:val="00F6579B"/>
    <w:rsid w:val="00F66014"/>
    <w:rsid w:val="00F6767C"/>
    <w:rsid w:val="00F754DC"/>
    <w:rsid w:val="00F81DDD"/>
    <w:rsid w:val="00F849EC"/>
    <w:rsid w:val="00F86082"/>
    <w:rsid w:val="00F94FC4"/>
    <w:rsid w:val="00F95B81"/>
    <w:rsid w:val="00FA16F5"/>
    <w:rsid w:val="00FA3F83"/>
    <w:rsid w:val="00FA5F59"/>
    <w:rsid w:val="00FA6DEC"/>
    <w:rsid w:val="00FA71CF"/>
    <w:rsid w:val="00FB280C"/>
    <w:rsid w:val="00FB77A9"/>
    <w:rsid w:val="00FC5DDB"/>
    <w:rsid w:val="00FC78AD"/>
    <w:rsid w:val="00FD0E0E"/>
    <w:rsid w:val="00FD4EEA"/>
    <w:rsid w:val="00FD5CE5"/>
    <w:rsid w:val="00FD6EAD"/>
    <w:rsid w:val="00FE63D8"/>
    <w:rsid w:val="00FE715C"/>
    <w:rsid w:val="00FE7D5D"/>
    <w:rsid w:val="00FF13A5"/>
    <w:rsid w:val="00FF4EDA"/>
    <w:rsid w:val="00FF5C09"/>
    <w:rsid w:val="00FF5E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71"/>
  </w:style>
  <w:style w:type="paragraph" w:styleId="Ttulo2">
    <w:name w:val="heading 2"/>
    <w:basedOn w:val="Normal"/>
    <w:next w:val="Normal"/>
    <w:link w:val="Ttulo2Car"/>
    <w:uiPriority w:val="9"/>
    <w:semiHidden/>
    <w:unhideWhenUsed/>
    <w:qFormat/>
    <w:rsid w:val="00BF002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E76"/>
    <w:pPr>
      <w:spacing w:line="256" w:lineRule="auto"/>
      <w:ind w:left="720"/>
      <w:contextualSpacing/>
    </w:pPr>
  </w:style>
  <w:style w:type="paragraph" w:styleId="Encabezado">
    <w:name w:val="header"/>
    <w:basedOn w:val="Normal"/>
    <w:link w:val="EncabezadoCar"/>
    <w:uiPriority w:val="99"/>
    <w:unhideWhenUsed/>
    <w:rsid w:val="00333A2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33A29"/>
  </w:style>
  <w:style w:type="paragraph" w:styleId="Piedepgina">
    <w:name w:val="footer"/>
    <w:basedOn w:val="Normal"/>
    <w:link w:val="PiedepginaCar"/>
    <w:uiPriority w:val="99"/>
    <w:unhideWhenUsed/>
    <w:rsid w:val="00333A2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33A29"/>
  </w:style>
  <w:style w:type="paragraph" w:styleId="Textodeglobo">
    <w:name w:val="Balloon Text"/>
    <w:basedOn w:val="Normal"/>
    <w:link w:val="TextodegloboCar"/>
    <w:uiPriority w:val="99"/>
    <w:semiHidden/>
    <w:unhideWhenUsed/>
    <w:rsid w:val="0005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F7"/>
    <w:rPr>
      <w:rFonts w:ascii="Tahoma" w:hAnsi="Tahoma" w:cs="Tahoma"/>
      <w:sz w:val="16"/>
      <w:szCs w:val="16"/>
    </w:rPr>
  </w:style>
  <w:style w:type="table" w:styleId="Tablaconcuadrcula">
    <w:name w:val="Table Grid"/>
    <w:basedOn w:val="Tablanormal"/>
    <w:uiPriority w:val="39"/>
    <w:rsid w:val="0037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BF002D"/>
    <w:rPr>
      <w:vertAlign w:val="superscript"/>
    </w:rPr>
  </w:style>
  <w:style w:type="paragraph" w:styleId="Sinespaciado">
    <w:name w:val="No Spacing"/>
    <w:uiPriority w:val="1"/>
    <w:qFormat/>
    <w:rsid w:val="00BF002D"/>
    <w:pPr>
      <w:spacing w:after="0" w:line="240" w:lineRule="auto"/>
    </w:pPr>
    <w:rPr>
      <w:lang w:val="en-US"/>
    </w:rPr>
  </w:style>
  <w:style w:type="character" w:customStyle="1" w:styleId="Ttulo2Car">
    <w:name w:val="Título 2 Car"/>
    <w:basedOn w:val="Fuentedeprrafopredeter"/>
    <w:link w:val="Ttulo2"/>
    <w:uiPriority w:val="9"/>
    <w:semiHidden/>
    <w:rsid w:val="00BF002D"/>
    <w:rPr>
      <w:rFonts w:asciiTheme="majorHAnsi" w:eastAsiaTheme="majorEastAsia" w:hAnsiTheme="majorHAnsi" w:cstheme="majorBidi"/>
      <w:color w:val="2E74B5" w:themeColor="accent1" w:themeShade="BF"/>
      <w:sz w:val="26"/>
      <w:szCs w:val="26"/>
      <w:lang w:eastAsia="es-CO"/>
    </w:rPr>
  </w:style>
  <w:style w:type="character" w:styleId="Refdecomentario">
    <w:name w:val="annotation reference"/>
    <w:basedOn w:val="Fuentedeprrafopredeter"/>
    <w:uiPriority w:val="99"/>
    <w:semiHidden/>
    <w:unhideWhenUsed/>
    <w:rsid w:val="0093585D"/>
    <w:rPr>
      <w:sz w:val="16"/>
      <w:szCs w:val="16"/>
    </w:rPr>
  </w:style>
  <w:style w:type="paragraph" w:styleId="Textocomentario">
    <w:name w:val="annotation text"/>
    <w:basedOn w:val="Normal"/>
    <w:link w:val="TextocomentarioCar"/>
    <w:uiPriority w:val="99"/>
    <w:semiHidden/>
    <w:unhideWhenUsed/>
    <w:rsid w:val="009358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85D"/>
    <w:rPr>
      <w:sz w:val="20"/>
      <w:szCs w:val="20"/>
    </w:rPr>
  </w:style>
  <w:style w:type="paragraph" w:styleId="HTMLconformatoprevio">
    <w:name w:val="HTML Preformatted"/>
    <w:basedOn w:val="Normal"/>
    <w:link w:val="HTMLconformatoprevioCar"/>
    <w:uiPriority w:val="99"/>
    <w:unhideWhenUsed/>
    <w:rsid w:val="00A2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25CD8"/>
    <w:rPr>
      <w:rFonts w:ascii="Courier New" w:eastAsia="Times New Roman" w:hAnsi="Courier New" w:cs="Courier New"/>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74DB4"/>
    <w:rPr>
      <w:b/>
      <w:bCs/>
    </w:rPr>
  </w:style>
  <w:style w:type="character" w:customStyle="1" w:styleId="AsuntodelcomentarioCar">
    <w:name w:val="Asunto del comentario Car"/>
    <w:basedOn w:val="TextocomentarioCar"/>
    <w:link w:val="Asuntodelcomentario"/>
    <w:uiPriority w:val="99"/>
    <w:semiHidden/>
    <w:rsid w:val="00E74DB4"/>
    <w:rPr>
      <w:b/>
      <w:bCs/>
      <w:sz w:val="20"/>
      <w:szCs w:val="20"/>
    </w:rPr>
  </w:style>
  <w:style w:type="paragraph" w:styleId="Textonotapie">
    <w:name w:val="footnote text"/>
    <w:basedOn w:val="Normal"/>
    <w:link w:val="TextonotapieCar"/>
    <w:uiPriority w:val="99"/>
    <w:semiHidden/>
    <w:unhideWhenUsed/>
    <w:rsid w:val="003A6C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CAD"/>
    <w:rPr>
      <w:sz w:val="20"/>
      <w:szCs w:val="20"/>
    </w:rPr>
  </w:style>
  <w:style w:type="paragraph" w:styleId="Textosinformato">
    <w:name w:val="Plain Text"/>
    <w:basedOn w:val="Normal"/>
    <w:link w:val="TextosinformatoCar"/>
    <w:uiPriority w:val="99"/>
    <w:unhideWhenUsed/>
    <w:rsid w:val="00037929"/>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03792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71"/>
  </w:style>
  <w:style w:type="paragraph" w:styleId="Ttulo2">
    <w:name w:val="heading 2"/>
    <w:basedOn w:val="Normal"/>
    <w:next w:val="Normal"/>
    <w:link w:val="Ttulo2Car"/>
    <w:uiPriority w:val="9"/>
    <w:semiHidden/>
    <w:unhideWhenUsed/>
    <w:qFormat/>
    <w:rsid w:val="00BF002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E76"/>
    <w:pPr>
      <w:spacing w:line="256" w:lineRule="auto"/>
      <w:ind w:left="720"/>
      <w:contextualSpacing/>
    </w:pPr>
  </w:style>
  <w:style w:type="paragraph" w:styleId="Encabezado">
    <w:name w:val="header"/>
    <w:basedOn w:val="Normal"/>
    <w:link w:val="EncabezadoCar"/>
    <w:uiPriority w:val="99"/>
    <w:unhideWhenUsed/>
    <w:rsid w:val="00333A2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33A29"/>
  </w:style>
  <w:style w:type="paragraph" w:styleId="Piedepgina">
    <w:name w:val="footer"/>
    <w:basedOn w:val="Normal"/>
    <w:link w:val="PiedepginaCar"/>
    <w:uiPriority w:val="99"/>
    <w:unhideWhenUsed/>
    <w:rsid w:val="00333A2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33A29"/>
  </w:style>
  <w:style w:type="paragraph" w:styleId="Textodeglobo">
    <w:name w:val="Balloon Text"/>
    <w:basedOn w:val="Normal"/>
    <w:link w:val="TextodegloboCar"/>
    <w:uiPriority w:val="99"/>
    <w:semiHidden/>
    <w:unhideWhenUsed/>
    <w:rsid w:val="0005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F7"/>
    <w:rPr>
      <w:rFonts w:ascii="Tahoma" w:hAnsi="Tahoma" w:cs="Tahoma"/>
      <w:sz w:val="16"/>
      <w:szCs w:val="16"/>
    </w:rPr>
  </w:style>
  <w:style w:type="table" w:styleId="Tablaconcuadrcula">
    <w:name w:val="Table Grid"/>
    <w:basedOn w:val="Tablanormal"/>
    <w:uiPriority w:val="39"/>
    <w:rsid w:val="0037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BF002D"/>
    <w:rPr>
      <w:vertAlign w:val="superscript"/>
    </w:rPr>
  </w:style>
  <w:style w:type="paragraph" w:styleId="Sinespaciado">
    <w:name w:val="No Spacing"/>
    <w:uiPriority w:val="1"/>
    <w:qFormat/>
    <w:rsid w:val="00BF002D"/>
    <w:pPr>
      <w:spacing w:after="0" w:line="240" w:lineRule="auto"/>
    </w:pPr>
    <w:rPr>
      <w:lang w:val="en-US"/>
    </w:rPr>
  </w:style>
  <w:style w:type="character" w:customStyle="1" w:styleId="Ttulo2Car">
    <w:name w:val="Título 2 Car"/>
    <w:basedOn w:val="Fuentedeprrafopredeter"/>
    <w:link w:val="Ttulo2"/>
    <w:uiPriority w:val="9"/>
    <w:semiHidden/>
    <w:rsid w:val="00BF002D"/>
    <w:rPr>
      <w:rFonts w:asciiTheme="majorHAnsi" w:eastAsiaTheme="majorEastAsia" w:hAnsiTheme="majorHAnsi" w:cstheme="majorBidi"/>
      <w:color w:val="2E74B5" w:themeColor="accent1" w:themeShade="BF"/>
      <w:sz w:val="26"/>
      <w:szCs w:val="26"/>
      <w:lang w:eastAsia="es-CO"/>
    </w:rPr>
  </w:style>
  <w:style w:type="character" w:styleId="Refdecomentario">
    <w:name w:val="annotation reference"/>
    <w:basedOn w:val="Fuentedeprrafopredeter"/>
    <w:uiPriority w:val="99"/>
    <w:semiHidden/>
    <w:unhideWhenUsed/>
    <w:rsid w:val="0093585D"/>
    <w:rPr>
      <w:sz w:val="16"/>
      <w:szCs w:val="16"/>
    </w:rPr>
  </w:style>
  <w:style w:type="paragraph" w:styleId="Textocomentario">
    <w:name w:val="annotation text"/>
    <w:basedOn w:val="Normal"/>
    <w:link w:val="TextocomentarioCar"/>
    <w:uiPriority w:val="99"/>
    <w:semiHidden/>
    <w:unhideWhenUsed/>
    <w:rsid w:val="009358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85D"/>
    <w:rPr>
      <w:sz w:val="20"/>
      <w:szCs w:val="20"/>
    </w:rPr>
  </w:style>
  <w:style w:type="paragraph" w:styleId="HTMLconformatoprevio">
    <w:name w:val="HTML Preformatted"/>
    <w:basedOn w:val="Normal"/>
    <w:link w:val="HTMLconformatoprevioCar"/>
    <w:uiPriority w:val="99"/>
    <w:unhideWhenUsed/>
    <w:rsid w:val="00A2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25CD8"/>
    <w:rPr>
      <w:rFonts w:ascii="Courier New" w:eastAsia="Times New Roman" w:hAnsi="Courier New" w:cs="Courier New"/>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74DB4"/>
    <w:rPr>
      <w:b/>
      <w:bCs/>
    </w:rPr>
  </w:style>
  <w:style w:type="character" w:customStyle="1" w:styleId="AsuntodelcomentarioCar">
    <w:name w:val="Asunto del comentario Car"/>
    <w:basedOn w:val="TextocomentarioCar"/>
    <w:link w:val="Asuntodelcomentario"/>
    <w:uiPriority w:val="99"/>
    <w:semiHidden/>
    <w:rsid w:val="00E74DB4"/>
    <w:rPr>
      <w:b/>
      <w:bCs/>
      <w:sz w:val="20"/>
      <w:szCs w:val="20"/>
    </w:rPr>
  </w:style>
  <w:style w:type="paragraph" w:styleId="Textonotapie">
    <w:name w:val="footnote text"/>
    <w:basedOn w:val="Normal"/>
    <w:link w:val="TextonotapieCar"/>
    <w:uiPriority w:val="99"/>
    <w:semiHidden/>
    <w:unhideWhenUsed/>
    <w:rsid w:val="003A6C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CAD"/>
    <w:rPr>
      <w:sz w:val="20"/>
      <w:szCs w:val="20"/>
    </w:rPr>
  </w:style>
  <w:style w:type="paragraph" w:styleId="Textosinformato">
    <w:name w:val="Plain Text"/>
    <w:basedOn w:val="Normal"/>
    <w:link w:val="TextosinformatoCar"/>
    <w:uiPriority w:val="99"/>
    <w:unhideWhenUsed/>
    <w:rsid w:val="00037929"/>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03792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619">
      <w:bodyDiv w:val="1"/>
      <w:marLeft w:val="0"/>
      <w:marRight w:val="0"/>
      <w:marTop w:val="0"/>
      <w:marBottom w:val="0"/>
      <w:divBdr>
        <w:top w:val="none" w:sz="0" w:space="0" w:color="auto"/>
        <w:left w:val="none" w:sz="0" w:space="0" w:color="auto"/>
        <w:bottom w:val="none" w:sz="0" w:space="0" w:color="auto"/>
        <w:right w:val="none" w:sz="0" w:space="0" w:color="auto"/>
      </w:divBdr>
    </w:div>
    <w:div w:id="151221379">
      <w:bodyDiv w:val="1"/>
      <w:marLeft w:val="0"/>
      <w:marRight w:val="0"/>
      <w:marTop w:val="0"/>
      <w:marBottom w:val="0"/>
      <w:divBdr>
        <w:top w:val="none" w:sz="0" w:space="0" w:color="auto"/>
        <w:left w:val="none" w:sz="0" w:space="0" w:color="auto"/>
        <w:bottom w:val="none" w:sz="0" w:space="0" w:color="auto"/>
        <w:right w:val="none" w:sz="0" w:space="0" w:color="auto"/>
      </w:divBdr>
    </w:div>
    <w:div w:id="178929130">
      <w:bodyDiv w:val="1"/>
      <w:marLeft w:val="0"/>
      <w:marRight w:val="0"/>
      <w:marTop w:val="0"/>
      <w:marBottom w:val="0"/>
      <w:divBdr>
        <w:top w:val="none" w:sz="0" w:space="0" w:color="auto"/>
        <w:left w:val="none" w:sz="0" w:space="0" w:color="auto"/>
        <w:bottom w:val="none" w:sz="0" w:space="0" w:color="auto"/>
        <w:right w:val="none" w:sz="0" w:space="0" w:color="auto"/>
      </w:divBdr>
    </w:div>
    <w:div w:id="276304094">
      <w:bodyDiv w:val="1"/>
      <w:marLeft w:val="0"/>
      <w:marRight w:val="0"/>
      <w:marTop w:val="0"/>
      <w:marBottom w:val="0"/>
      <w:divBdr>
        <w:top w:val="none" w:sz="0" w:space="0" w:color="auto"/>
        <w:left w:val="none" w:sz="0" w:space="0" w:color="auto"/>
        <w:bottom w:val="none" w:sz="0" w:space="0" w:color="auto"/>
        <w:right w:val="none" w:sz="0" w:space="0" w:color="auto"/>
      </w:divBdr>
    </w:div>
    <w:div w:id="647436789">
      <w:bodyDiv w:val="1"/>
      <w:marLeft w:val="0"/>
      <w:marRight w:val="0"/>
      <w:marTop w:val="0"/>
      <w:marBottom w:val="0"/>
      <w:divBdr>
        <w:top w:val="none" w:sz="0" w:space="0" w:color="auto"/>
        <w:left w:val="none" w:sz="0" w:space="0" w:color="auto"/>
        <w:bottom w:val="none" w:sz="0" w:space="0" w:color="auto"/>
        <w:right w:val="none" w:sz="0" w:space="0" w:color="auto"/>
      </w:divBdr>
    </w:div>
    <w:div w:id="872421671">
      <w:bodyDiv w:val="1"/>
      <w:marLeft w:val="0"/>
      <w:marRight w:val="0"/>
      <w:marTop w:val="0"/>
      <w:marBottom w:val="0"/>
      <w:divBdr>
        <w:top w:val="none" w:sz="0" w:space="0" w:color="auto"/>
        <w:left w:val="none" w:sz="0" w:space="0" w:color="auto"/>
        <w:bottom w:val="none" w:sz="0" w:space="0" w:color="auto"/>
        <w:right w:val="none" w:sz="0" w:space="0" w:color="auto"/>
      </w:divBdr>
    </w:div>
    <w:div w:id="1130052037">
      <w:bodyDiv w:val="1"/>
      <w:marLeft w:val="0"/>
      <w:marRight w:val="0"/>
      <w:marTop w:val="0"/>
      <w:marBottom w:val="0"/>
      <w:divBdr>
        <w:top w:val="none" w:sz="0" w:space="0" w:color="auto"/>
        <w:left w:val="none" w:sz="0" w:space="0" w:color="auto"/>
        <w:bottom w:val="none" w:sz="0" w:space="0" w:color="auto"/>
        <w:right w:val="none" w:sz="0" w:space="0" w:color="auto"/>
      </w:divBdr>
    </w:div>
    <w:div w:id="1207376310">
      <w:bodyDiv w:val="1"/>
      <w:marLeft w:val="0"/>
      <w:marRight w:val="0"/>
      <w:marTop w:val="0"/>
      <w:marBottom w:val="0"/>
      <w:divBdr>
        <w:top w:val="none" w:sz="0" w:space="0" w:color="auto"/>
        <w:left w:val="none" w:sz="0" w:space="0" w:color="auto"/>
        <w:bottom w:val="none" w:sz="0" w:space="0" w:color="auto"/>
        <w:right w:val="none" w:sz="0" w:space="0" w:color="auto"/>
      </w:divBdr>
      <w:divsChild>
        <w:div w:id="662243044">
          <w:marLeft w:val="446"/>
          <w:marRight w:val="0"/>
          <w:marTop w:val="0"/>
          <w:marBottom w:val="0"/>
          <w:divBdr>
            <w:top w:val="none" w:sz="0" w:space="0" w:color="auto"/>
            <w:left w:val="none" w:sz="0" w:space="0" w:color="auto"/>
            <w:bottom w:val="none" w:sz="0" w:space="0" w:color="auto"/>
            <w:right w:val="none" w:sz="0" w:space="0" w:color="auto"/>
          </w:divBdr>
        </w:div>
        <w:div w:id="635456850">
          <w:marLeft w:val="446"/>
          <w:marRight w:val="0"/>
          <w:marTop w:val="0"/>
          <w:marBottom w:val="0"/>
          <w:divBdr>
            <w:top w:val="none" w:sz="0" w:space="0" w:color="auto"/>
            <w:left w:val="none" w:sz="0" w:space="0" w:color="auto"/>
            <w:bottom w:val="none" w:sz="0" w:space="0" w:color="auto"/>
            <w:right w:val="none" w:sz="0" w:space="0" w:color="auto"/>
          </w:divBdr>
        </w:div>
        <w:div w:id="1690059973">
          <w:marLeft w:val="446"/>
          <w:marRight w:val="0"/>
          <w:marTop w:val="0"/>
          <w:marBottom w:val="0"/>
          <w:divBdr>
            <w:top w:val="none" w:sz="0" w:space="0" w:color="auto"/>
            <w:left w:val="none" w:sz="0" w:space="0" w:color="auto"/>
            <w:bottom w:val="none" w:sz="0" w:space="0" w:color="auto"/>
            <w:right w:val="none" w:sz="0" w:space="0" w:color="auto"/>
          </w:divBdr>
        </w:div>
        <w:div w:id="243495588">
          <w:marLeft w:val="446"/>
          <w:marRight w:val="0"/>
          <w:marTop w:val="0"/>
          <w:marBottom w:val="0"/>
          <w:divBdr>
            <w:top w:val="none" w:sz="0" w:space="0" w:color="auto"/>
            <w:left w:val="none" w:sz="0" w:space="0" w:color="auto"/>
            <w:bottom w:val="none" w:sz="0" w:space="0" w:color="auto"/>
            <w:right w:val="none" w:sz="0" w:space="0" w:color="auto"/>
          </w:divBdr>
        </w:div>
        <w:div w:id="359278063">
          <w:marLeft w:val="446"/>
          <w:marRight w:val="0"/>
          <w:marTop w:val="0"/>
          <w:marBottom w:val="0"/>
          <w:divBdr>
            <w:top w:val="none" w:sz="0" w:space="0" w:color="auto"/>
            <w:left w:val="none" w:sz="0" w:space="0" w:color="auto"/>
            <w:bottom w:val="none" w:sz="0" w:space="0" w:color="auto"/>
            <w:right w:val="none" w:sz="0" w:space="0" w:color="auto"/>
          </w:divBdr>
        </w:div>
      </w:divsChild>
    </w:div>
    <w:div w:id="1243025963">
      <w:bodyDiv w:val="1"/>
      <w:marLeft w:val="0"/>
      <w:marRight w:val="0"/>
      <w:marTop w:val="0"/>
      <w:marBottom w:val="0"/>
      <w:divBdr>
        <w:top w:val="none" w:sz="0" w:space="0" w:color="auto"/>
        <w:left w:val="none" w:sz="0" w:space="0" w:color="auto"/>
        <w:bottom w:val="none" w:sz="0" w:space="0" w:color="auto"/>
        <w:right w:val="none" w:sz="0" w:space="0" w:color="auto"/>
      </w:divBdr>
    </w:div>
    <w:div w:id="1810131639">
      <w:bodyDiv w:val="1"/>
      <w:marLeft w:val="0"/>
      <w:marRight w:val="0"/>
      <w:marTop w:val="0"/>
      <w:marBottom w:val="0"/>
      <w:divBdr>
        <w:top w:val="none" w:sz="0" w:space="0" w:color="auto"/>
        <w:left w:val="none" w:sz="0" w:space="0" w:color="auto"/>
        <w:bottom w:val="none" w:sz="0" w:space="0" w:color="auto"/>
        <w:right w:val="none" w:sz="0" w:space="0" w:color="auto"/>
      </w:divBdr>
    </w:div>
    <w:div w:id="19535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7762-0B9F-4014-A6A7-468E9DFB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9502</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Ochoa Restrepo</dc:creator>
  <cp:lastModifiedBy>VIVIANA GUTIERREZ CRISTANCHO</cp:lastModifiedBy>
  <cp:revision>2</cp:revision>
  <cp:lastPrinted>2016-10-31T15:05:00Z</cp:lastPrinted>
  <dcterms:created xsi:type="dcterms:W3CDTF">2017-03-10T20:20:00Z</dcterms:created>
  <dcterms:modified xsi:type="dcterms:W3CDTF">2017-03-10T20:20:00Z</dcterms:modified>
</cp:coreProperties>
</file>